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34B9" w14:textId="77777777" w:rsidR="00ED4B93" w:rsidRPr="005E3F29" w:rsidRDefault="00ED4B93" w:rsidP="00FB4304">
      <w:pPr>
        <w:ind w:firstLine="284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</w:p>
    <w:p w14:paraId="3B7A4598" w14:textId="77777777" w:rsidR="00ED4B93" w:rsidRPr="005E3F29" w:rsidRDefault="00ED4B93" w:rsidP="00FB4304">
      <w:pPr>
        <w:ind w:firstLine="284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005E3F29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SCHOOL</w:t>
      </w:r>
      <w:r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536687"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>Davidson Creek Elementary</w:t>
      </w:r>
      <w:r w:rsid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  </w:t>
      </w:r>
      <w:r w:rsidRPr="005E3F29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PRINCIPAL</w:t>
      </w:r>
      <w:r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: </w:t>
      </w:r>
      <w:r w:rsidR="005E3F29"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Kaye Schindeler</w:t>
      </w:r>
    </w:p>
    <w:p w14:paraId="5CCCAE63" w14:textId="77777777" w:rsidR="00ED4B93" w:rsidRPr="005E3F29" w:rsidRDefault="00FB4304" w:rsidP="00FB4304">
      <w:pPr>
        <w:ind w:firstLine="284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005E3F29">
        <w:rPr>
          <w:rFonts w:asciiTheme="minorHAnsi" w:hAnsi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8FAA7" wp14:editId="47249536">
                <wp:simplePos x="0" y="0"/>
                <wp:positionH relativeFrom="column">
                  <wp:posOffset>6271761</wp:posOffset>
                </wp:positionH>
                <wp:positionV relativeFrom="paragraph">
                  <wp:posOffset>111226</wp:posOffset>
                </wp:positionV>
                <wp:extent cx="2750185" cy="1198880"/>
                <wp:effectExtent l="0" t="0" r="18415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50185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38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5"/>
                              <w:gridCol w:w="656"/>
                              <w:gridCol w:w="1259"/>
                              <w:gridCol w:w="1208"/>
                            </w:tblGrid>
                            <w:tr w:rsidR="003E3790" w14:paraId="3E00D40C" w14:textId="77777777" w:rsidTr="00CB33DB">
                              <w:trPr>
                                <w:trHeight w:val="334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34D56FB8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30B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STAFF FTE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2BC06E" w14:textId="77777777" w:rsidR="00CB33DB" w:rsidRDefault="00CB33DB"/>
                              </w:tc>
                              <w:tc>
                                <w:tcPr>
                                  <w:tcW w:w="1115" w:type="dxa"/>
                                </w:tcPr>
                                <w:p w14:paraId="58822CF4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630B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BUDGET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5036330" w14:textId="77777777" w:rsidR="00CB33DB" w:rsidRDefault="00CB33DB" w:rsidP="00D41206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  <w:tr w:rsidR="003E3790" w14:paraId="16C1F377" w14:textId="77777777" w:rsidTr="00CB33DB">
                              <w:trPr>
                                <w:trHeight w:val="318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40D39F42" w14:textId="77777777" w:rsidR="00CB33DB" w:rsidRPr="003E3790" w:rsidRDefault="00CB33DB" w:rsidP="00CB33DB">
                                  <w:pPr>
                                    <w:ind w:left="-104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E3790">
                                    <w:rPr>
                                      <w:sz w:val="16"/>
                                      <w:szCs w:val="16"/>
                                    </w:rPr>
                                    <w:t>Certificated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1918B15" w14:textId="107C82C4" w:rsidR="00CB33DB" w:rsidRPr="00630B11" w:rsidRDefault="008C655C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26.206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179171E2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S</w:t>
                                  </w:r>
                                  <w:r w:rsidRPr="00630B11">
                                    <w:rPr>
                                      <w:sz w:val="16"/>
                                      <w:szCs w:val="16"/>
                                    </w:rPr>
                                    <w:t>alaries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41CAA8FE" w14:textId="599E45F7" w:rsidR="00CB33DB" w:rsidRPr="00F10212" w:rsidRDefault="00C92762" w:rsidP="00CB33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$3,</w:t>
                                  </w:r>
                                  <w:r w:rsidR="00D41206">
                                    <w:rPr>
                                      <w:sz w:val="16"/>
                                      <w:szCs w:val="16"/>
                                    </w:rPr>
                                    <w:t>507149</w:t>
                                  </w:r>
                                </w:p>
                              </w:tc>
                            </w:tr>
                            <w:tr w:rsidR="003E3790" w14:paraId="609D1A3E" w14:textId="77777777" w:rsidTr="00CB33DB">
                              <w:trPr>
                                <w:trHeight w:val="334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29A5D1E1" w14:textId="77777777" w:rsidR="00CB33DB" w:rsidRPr="003E3790" w:rsidRDefault="003E3790" w:rsidP="003E3790">
                                  <w:pPr>
                                    <w:ind w:left="-104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E3790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CB33DB" w:rsidRPr="003E3790">
                                    <w:rPr>
                                      <w:sz w:val="16"/>
                                      <w:szCs w:val="16"/>
                                    </w:rPr>
                                    <w:t>lassified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97180AD" w14:textId="73026565" w:rsidR="00CB33DB" w:rsidRPr="00630B11" w:rsidRDefault="008C655C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8.946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726241D0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SES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E83C804" w14:textId="5D4A0179" w:rsidR="00CB33DB" w:rsidRPr="00F10212" w:rsidRDefault="00CB33DB" w:rsidP="00CB33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0212"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ED1BA8">
                                    <w:rPr>
                                      <w:sz w:val="16"/>
                                      <w:szCs w:val="16"/>
                                    </w:rPr>
                                    <w:t>181,394</w:t>
                                  </w:r>
                                </w:p>
                              </w:tc>
                            </w:tr>
                            <w:tr w:rsidR="003E3790" w14:paraId="5141647D" w14:textId="77777777" w:rsidTr="00CB33DB">
                              <w:trPr>
                                <w:trHeight w:val="318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06049FBB" w14:textId="77777777" w:rsidR="00CB33DB" w:rsidRDefault="00CB33DB"/>
                              </w:tc>
                              <w:tc>
                                <w:tcPr>
                                  <w:tcW w:w="567" w:type="dxa"/>
                                </w:tcPr>
                                <w:p w14:paraId="7A708F4A" w14:textId="77777777" w:rsidR="00CB33DB" w:rsidRDefault="00CB33DB"/>
                              </w:tc>
                              <w:tc>
                                <w:tcPr>
                                  <w:tcW w:w="1115" w:type="dxa"/>
                                </w:tcPr>
                                <w:p w14:paraId="4B35F93A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T</w:t>
                                  </w:r>
                                  <w:r w:rsidRPr="00630B11">
                                    <w:rPr>
                                      <w:sz w:val="16"/>
                                      <w:szCs w:val="16"/>
                                    </w:rPr>
                                    <w:t>otal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0A6FCE9" w14:textId="77777777" w:rsidR="00CB33DB" w:rsidRPr="00F10212" w:rsidRDefault="00CB33DB" w:rsidP="00CB33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0212"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536687">
                                    <w:rPr>
                                      <w:sz w:val="16"/>
                                      <w:szCs w:val="16"/>
                                    </w:rPr>
                                    <w:t>3,505,343</w:t>
                                  </w:r>
                                </w:p>
                              </w:tc>
                            </w:tr>
                            <w:tr w:rsidR="003E3790" w:rsidRPr="00F10212" w14:paraId="4E1FFE8F" w14:textId="77777777" w:rsidTr="00CB33DB">
                              <w:trPr>
                                <w:trHeight w:val="318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54B8F456" w14:textId="77777777" w:rsidR="00CB33DB" w:rsidRDefault="00CB33DB"/>
                              </w:tc>
                              <w:tc>
                                <w:tcPr>
                                  <w:tcW w:w="567" w:type="dxa"/>
                                </w:tcPr>
                                <w:p w14:paraId="56827AC8" w14:textId="77777777" w:rsidR="00CB33DB" w:rsidRDefault="00CB33DB"/>
                              </w:tc>
                              <w:tc>
                                <w:tcPr>
                                  <w:tcW w:w="1115" w:type="dxa"/>
                                </w:tcPr>
                                <w:p w14:paraId="66AD27F1" w14:textId="77777777" w:rsidR="00CB33DB" w:rsidRDefault="003E3790" w:rsidP="003E3790">
                                  <w:pPr>
                                    <w:ind w:left="10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CB33DB">
                                    <w:rPr>
                                      <w:sz w:val="16"/>
                                      <w:szCs w:val="16"/>
                                    </w:rPr>
                                    <w:t>urplus/deficit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BE227DD" w14:textId="19171F6C" w:rsidR="00CB33DB" w:rsidRPr="00F10212" w:rsidRDefault="002B779D" w:rsidP="00CB33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$33,746</w:t>
                                  </w:r>
                                </w:p>
                              </w:tc>
                            </w:tr>
                          </w:tbl>
                          <w:p w14:paraId="3C759369" w14:textId="77777777" w:rsidR="00CB33DB" w:rsidRDefault="00CB33DB" w:rsidP="00CB3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8FAA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3.85pt;margin-top:8.75pt;width:216.55pt;height:94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5QVQIAAK4EAAAOAAAAZHJzL2Uyb0RvYy54bWysVMFOGzEQvVfqP1i+l80GAiFig1IQbSUE&#10;SFBxdrw2WdXrcW0nu/TrefYmKdCeql6s8czb55k3M3t23reGbZQPDdmKlwcjzpSVVDf2qeLfH64+&#10;TTkLUdhaGLKq4s8q8PP5xw9nnZupMa3I1MozkNgw61zFVzG6WVEEuVKtCAfklEVQk29FxNU/FbUX&#10;HdhbU4xHo+OiI187T1KFAO/lEOTzzK+1kvFW66AiMxVHbjGfPp/LdBbzMzF78sKtGrlNQ/xDFq1o&#10;LB7dU12KKNjaN39QtY30FEjHA0ltQVo3UuUaUE05elfN/Uo4lWuBOMHtZQr/j1bebO48a+qKjw85&#10;s6JFjx5UH9ln6hlc0KdzYQbYvQMw9vCjzzt/gDOV3WvfMm0a9zUFkwelMSCh+fNe58Qr4RyfTEbl&#10;dMKZRKwsT6fTae5EMRClz50P8YuiliWj4h6NzLRicx0ikgJ0B0nwQKaprxpj8iUNj7ownm0E2m5i&#10;ThdfvEEZy7qKHx9ORpn4TSxR779fGiF/pILfMuBmLJxJnkGGZMV+2W81W1L9DMk8DUMXnLxqwHst&#10;QrwTHlMGbbA58RaHNoRkaGtxtiL/62/+hEfzEeWsw9RWPPxcC684M98sxuK0PDpKY54vR5OTMS7+&#10;dWT5OmLX7QVBoRI76mQ2Ez6anak9tY9YsEV6FSFhJd6ueNyZF3HYJSyoVItFBmGwnYjX9t7J3TAk&#10;PR/6R+Hdtp8Ro3BDu/kWs3dtHbCpl5YW60i6yT1PAg+qbnXHUuS2bBc4bd3re0b9/s3MXwAAAP//&#10;AwBQSwMEFAAGAAgAAAAhAIpUQeXfAAAACwEAAA8AAABkcnMvZG93bnJldi54bWxMj1FLwzAUhd8F&#10;/0O4gm8uMdO1dk3HGAiCIjjde9rcNcXmpjTZ1vnrzZ708XI+zv1OuZpcz444hs6TgvuZAIbUeNNR&#10;q+Dr8/kuBxaiJqN7T6jgjAFW1fVVqQvjT/SBx21sWSqhUGgFNsah4Dw0Fp0OMz8gpWzvR6djOseW&#10;m1GfUrnruRRiwZ3uKH2wesCNxeZ7e3AKXrWtX87zHb0NlPOf941c77xU6vZmWi+BRZziHwwX/aQO&#10;VXKq/YFMYL2CpzzLEpqC7BHYBXiQIo2pFUixmAOvSv5/Q/ULAAD//wMAUEsBAi0AFAAGAAgAAAAh&#10;ALaDOJL+AAAA4QEAABMAAAAAAAAAAAAAAAAAAAAAAFtDb250ZW50X1R5cGVzXS54bWxQSwECLQAU&#10;AAYACAAAACEAOP0h/9YAAACUAQAACwAAAAAAAAAAAAAAAAAvAQAAX3JlbHMvLnJlbHNQSwECLQAU&#10;AAYACAAAACEATggOUFUCAACuBAAADgAAAAAAAAAAAAAAAAAuAgAAZHJzL2Uyb0RvYy54bWxQSwEC&#10;LQAUAAYACAAAACEAilRB5d8AAAALAQAADwAAAAAAAAAAAAAAAACvBAAAZHJzL2Rvd25yZXYueG1s&#10;UEsFBgAAAAAEAAQA8wAAALsFAAAAAA==&#10;" fillcolor="white [3201]" strokeweight=".5pt">
                <v:textbox>
                  <w:txbxContent>
                    <w:tbl>
                      <w:tblPr>
                        <w:tblStyle w:val="TableGrid"/>
                        <w:tblW w:w="4238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5"/>
                        <w:gridCol w:w="656"/>
                        <w:gridCol w:w="1259"/>
                        <w:gridCol w:w="1208"/>
                      </w:tblGrid>
                      <w:tr w:rsidR="003E3790" w14:paraId="3E00D40C" w14:textId="77777777" w:rsidTr="00CB33DB">
                        <w:trPr>
                          <w:trHeight w:val="334"/>
                        </w:trPr>
                        <w:tc>
                          <w:tcPr>
                            <w:tcW w:w="1226" w:type="dxa"/>
                          </w:tcPr>
                          <w:p w14:paraId="34D56FB8" w14:textId="77777777" w:rsidR="00CB33DB" w:rsidRPr="00630B11" w:rsidRDefault="00CB33DB" w:rsidP="00CB33DB">
                            <w:pPr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30B1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STAFF FTE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B2BC06E" w14:textId="77777777" w:rsidR="00CB33DB" w:rsidRDefault="00CB33DB"/>
                        </w:tc>
                        <w:tc>
                          <w:tcPr>
                            <w:tcW w:w="1115" w:type="dxa"/>
                          </w:tcPr>
                          <w:p w14:paraId="58822CF4" w14:textId="77777777" w:rsidR="00CB33DB" w:rsidRPr="00630B11" w:rsidRDefault="00CB33DB" w:rsidP="00CB33DB">
                            <w:pPr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B1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BUDGET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15036330" w14:textId="77777777" w:rsidR="00CB33DB" w:rsidRDefault="00CB33DB" w:rsidP="00D41206">
                            <w:pPr>
                              <w:ind w:left="0"/>
                            </w:pPr>
                          </w:p>
                        </w:tc>
                      </w:tr>
                      <w:tr w:rsidR="003E3790" w14:paraId="16C1F377" w14:textId="77777777" w:rsidTr="00CB33DB">
                        <w:trPr>
                          <w:trHeight w:val="318"/>
                        </w:trPr>
                        <w:tc>
                          <w:tcPr>
                            <w:tcW w:w="1226" w:type="dxa"/>
                          </w:tcPr>
                          <w:p w14:paraId="40D39F42" w14:textId="77777777" w:rsidR="00CB33DB" w:rsidRPr="003E3790" w:rsidRDefault="00CB33DB" w:rsidP="00CB33DB">
                            <w:pPr>
                              <w:ind w:left="-104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3790">
                              <w:rPr>
                                <w:sz w:val="16"/>
                                <w:szCs w:val="16"/>
                              </w:rPr>
                              <w:t>Certificated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1918B15" w14:textId="107C82C4" w:rsidR="00CB33DB" w:rsidRPr="00630B11" w:rsidRDefault="008C655C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26.206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179171E2" w14:textId="77777777" w:rsidR="00CB33DB" w:rsidRPr="00630B11" w:rsidRDefault="00CB33DB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</w:t>
                            </w:r>
                            <w:r w:rsidRPr="00630B11">
                              <w:rPr>
                                <w:sz w:val="16"/>
                                <w:szCs w:val="16"/>
                              </w:rPr>
                              <w:t>alaries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41CAA8FE" w14:textId="599E45F7" w:rsidR="00CB33DB" w:rsidRPr="00F10212" w:rsidRDefault="00C92762" w:rsidP="00CB33DB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$3,</w:t>
                            </w:r>
                            <w:r w:rsidR="00D41206">
                              <w:rPr>
                                <w:sz w:val="16"/>
                                <w:szCs w:val="16"/>
                              </w:rPr>
                              <w:t>507149</w:t>
                            </w:r>
                          </w:p>
                        </w:tc>
                      </w:tr>
                      <w:tr w:rsidR="003E3790" w14:paraId="609D1A3E" w14:textId="77777777" w:rsidTr="00CB33DB">
                        <w:trPr>
                          <w:trHeight w:val="334"/>
                        </w:trPr>
                        <w:tc>
                          <w:tcPr>
                            <w:tcW w:w="1226" w:type="dxa"/>
                          </w:tcPr>
                          <w:p w14:paraId="29A5D1E1" w14:textId="77777777" w:rsidR="00CB33DB" w:rsidRPr="003E3790" w:rsidRDefault="003E3790" w:rsidP="003E3790">
                            <w:pPr>
                              <w:ind w:left="-104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3790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CB33DB" w:rsidRPr="003E3790">
                              <w:rPr>
                                <w:sz w:val="16"/>
                                <w:szCs w:val="16"/>
                              </w:rPr>
                              <w:t>lassified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97180AD" w14:textId="73026565" w:rsidR="00CB33DB" w:rsidRPr="00630B11" w:rsidRDefault="008C655C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8.946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726241D0" w14:textId="77777777" w:rsidR="00CB33DB" w:rsidRPr="00630B11" w:rsidRDefault="00CB33DB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SES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E83C804" w14:textId="5D4A0179" w:rsidR="00CB33DB" w:rsidRPr="00F10212" w:rsidRDefault="00CB33DB" w:rsidP="00CB33DB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F10212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ED1BA8">
                              <w:rPr>
                                <w:sz w:val="16"/>
                                <w:szCs w:val="16"/>
                              </w:rPr>
                              <w:t>181,394</w:t>
                            </w:r>
                          </w:p>
                        </w:tc>
                      </w:tr>
                      <w:tr w:rsidR="003E3790" w14:paraId="5141647D" w14:textId="77777777" w:rsidTr="00CB33DB">
                        <w:trPr>
                          <w:trHeight w:val="318"/>
                        </w:trPr>
                        <w:tc>
                          <w:tcPr>
                            <w:tcW w:w="1226" w:type="dxa"/>
                          </w:tcPr>
                          <w:p w14:paraId="06049FBB" w14:textId="77777777" w:rsidR="00CB33DB" w:rsidRDefault="00CB33DB"/>
                        </w:tc>
                        <w:tc>
                          <w:tcPr>
                            <w:tcW w:w="567" w:type="dxa"/>
                          </w:tcPr>
                          <w:p w14:paraId="7A708F4A" w14:textId="77777777" w:rsidR="00CB33DB" w:rsidRDefault="00CB33DB"/>
                        </w:tc>
                        <w:tc>
                          <w:tcPr>
                            <w:tcW w:w="1115" w:type="dxa"/>
                          </w:tcPr>
                          <w:p w14:paraId="4B35F93A" w14:textId="77777777" w:rsidR="00CB33DB" w:rsidRPr="00630B11" w:rsidRDefault="00CB33DB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T</w:t>
                            </w:r>
                            <w:r w:rsidRPr="00630B11">
                              <w:rPr>
                                <w:sz w:val="16"/>
                                <w:szCs w:val="16"/>
                              </w:rPr>
                              <w:t>otal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70A6FCE9" w14:textId="77777777" w:rsidR="00CB33DB" w:rsidRPr="00F10212" w:rsidRDefault="00CB33DB" w:rsidP="00CB33DB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F10212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536687">
                              <w:rPr>
                                <w:sz w:val="16"/>
                                <w:szCs w:val="16"/>
                              </w:rPr>
                              <w:t>3,505,343</w:t>
                            </w:r>
                          </w:p>
                        </w:tc>
                      </w:tr>
                      <w:tr w:rsidR="003E3790" w:rsidRPr="00F10212" w14:paraId="4E1FFE8F" w14:textId="77777777" w:rsidTr="00CB33DB">
                        <w:trPr>
                          <w:trHeight w:val="318"/>
                        </w:trPr>
                        <w:tc>
                          <w:tcPr>
                            <w:tcW w:w="1226" w:type="dxa"/>
                          </w:tcPr>
                          <w:p w14:paraId="54B8F456" w14:textId="77777777" w:rsidR="00CB33DB" w:rsidRDefault="00CB33DB"/>
                        </w:tc>
                        <w:tc>
                          <w:tcPr>
                            <w:tcW w:w="567" w:type="dxa"/>
                          </w:tcPr>
                          <w:p w14:paraId="56827AC8" w14:textId="77777777" w:rsidR="00CB33DB" w:rsidRDefault="00CB33DB"/>
                        </w:tc>
                        <w:tc>
                          <w:tcPr>
                            <w:tcW w:w="1115" w:type="dxa"/>
                          </w:tcPr>
                          <w:p w14:paraId="66AD27F1" w14:textId="77777777" w:rsidR="00CB33DB" w:rsidRDefault="003E3790" w:rsidP="003E3790">
                            <w:pPr>
                              <w:ind w:left="10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CB33DB">
                              <w:rPr>
                                <w:sz w:val="16"/>
                                <w:szCs w:val="16"/>
                              </w:rPr>
                              <w:t>urplus/deficit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1BE227DD" w14:textId="19171F6C" w:rsidR="00CB33DB" w:rsidRPr="00F10212" w:rsidRDefault="002B779D" w:rsidP="00CB33DB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$33,746</w:t>
                            </w:r>
                          </w:p>
                        </w:tc>
                      </w:tr>
                    </w:tbl>
                    <w:p w14:paraId="3C759369" w14:textId="77777777" w:rsidR="00CB33DB" w:rsidRDefault="00CB33DB" w:rsidP="00CB33DB"/>
                  </w:txbxContent>
                </v:textbox>
              </v:shape>
            </w:pict>
          </mc:Fallback>
        </mc:AlternateContent>
      </w:r>
    </w:p>
    <w:p w14:paraId="334AE176" w14:textId="77777777" w:rsidR="00ED4B93" w:rsidRPr="005E3F29" w:rsidRDefault="00ED4B93" w:rsidP="00FB4304">
      <w:pPr>
        <w:ind w:firstLine="284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005E3F29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 xml:space="preserve">ELK ISLAND PUBLIC SCHOOLS </w:t>
      </w:r>
      <w:r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MISSION STATEMENT: </w:t>
      </w:r>
    </w:p>
    <w:p w14:paraId="5AB82902" w14:textId="77777777" w:rsidR="00ED4B93" w:rsidRPr="005E3F29" w:rsidRDefault="00ED4B93" w:rsidP="00FB4304">
      <w:pPr>
        <w:ind w:firstLine="284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5E3F29">
        <w:rPr>
          <w:rFonts w:asciiTheme="minorHAnsi" w:hAnsiTheme="minorHAnsi"/>
          <w:color w:val="000000" w:themeColor="text1"/>
          <w:sz w:val="22"/>
          <w:szCs w:val="22"/>
        </w:rPr>
        <w:t xml:space="preserve">To teach students how to learn, to prepare each student to achieve his/her best and to assist </w:t>
      </w:r>
    </w:p>
    <w:p w14:paraId="660A13F5" w14:textId="77777777" w:rsidR="00ED4B93" w:rsidRPr="005E3F29" w:rsidRDefault="00ED4B93" w:rsidP="00FB4304">
      <w:pPr>
        <w:ind w:firstLine="284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5E3F29">
        <w:rPr>
          <w:rFonts w:asciiTheme="minorHAnsi" w:hAnsiTheme="minorHAnsi"/>
          <w:color w:val="000000" w:themeColor="text1"/>
          <w:sz w:val="22"/>
          <w:szCs w:val="22"/>
        </w:rPr>
        <w:t>students in becoming contributing members of society.</w:t>
      </w:r>
    </w:p>
    <w:p w14:paraId="2BAC7CDD" w14:textId="77777777" w:rsidR="00ED4B93" w:rsidRPr="005E3F29" w:rsidRDefault="00ED4B93" w:rsidP="00FB4304">
      <w:pPr>
        <w:ind w:firstLine="284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</w:p>
    <w:p w14:paraId="133F027B" w14:textId="77777777" w:rsidR="00ED4B93" w:rsidRPr="005E3F29" w:rsidRDefault="00ED4B93" w:rsidP="00FB4304">
      <w:pPr>
        <w:ind w:firstLine="284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>ELK ISLAND PUBLIC SCHOO</w:t>
      </w:r>
      <w:r w:rsidR="00DB3EAB"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>LS</w:t>
      </w:r>
      <w:r w:rsidRPr="005E3F29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’</w:t>
      </w:r>
      <w:r w:rsidRPr="005E3F2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PRIORITIES:</w:t>
      </w:r>
    </w:p>
    <w:p w14:paraId="734ED424" w14:textId="77777777" w:rsidR="00ED4B93" w:rsidRPr="005E3F29" w:rsidRDefault="00ED4B93" w:rsidP="004A11B2">
      <w:pPr>
        <w:pStyle w:val="ListParagraph"/>
        <w:numPr>
          <w:ilvl w:val="0"/>
          <w:numId w:val="4"/>
        </w:numPr>
        <w:spacing w:line="288" w:lineRule="auto"/>
        <w:ind w:firstLine="284"/>
        <w:contextualSpacing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5E3F29">
        <w:rPr>
          <w:rFonts w:asciiTheme="minorHAnsi" w:hAnsiTheme="minorHAnsi"/>
          <w:color w:val="000000" w:themeColor="text1"/>
          <w:sz w:val="22"/>
          <w:szCs w:val="22"/>
        </w:rPr>
        <w:t xml:space="preserve">Promote Growth and Success for All </w:t>
      </w:r>
      <w:r w:rsidR="00774058" w:rsidRPr="005E3F29">
        <w:rPr>
          <w:rFonts w:asciiTheme="minorHAnsi" w:hAnsiTheme="minorHAnsi"/>
          <w:color w:val="000000" w:themeColor="text1"/>
          <w:sz w:val="22"/>
          <w:szCs w:val="22"/>
        </w:rPr>
        <w:t>Students</w:t>
      </w:r>
    </w:p>
    <w:p w14:paraId="322D5068" w14:textId="77777777" w:rsidR="00ED4B93" w:rsidRPr="005E3F29" w:rsidRDefault="00ED4B93" w:rsidP="004A11B2">
      <w:pPr>
        <w:pStyle w:val="ListParagraph"/>
        <w:numPr>
          <w:ilvl w:val="0"/>
          <w:numId w:val="4"/>
        </w:numPr>
        <w:spacing w:line="288" w:lineRule="auto"/>
        <w:ind w:firstLine="284"/>
        <w:contextualSpacing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5E3F29">
        <w:rPr>
          <w:rFonts w:asciiTheme="minorHAnsi" w:hAnsiTheme="minorHAnsi"/>
          <w:color w:val="000000" w:themeColor="text1"/>
          <w:sz w:val="22"/>
          <w:szCs w:val="22"/>
        </w:rPr>
        <w:t>Enhance High-Quality Learning and Working Environments</w:t>
      </w:r>
    </w:p>
    <w:p w14:paraId="0F726BD8" w14:textId="77777777" w:rsidR="00ED4B93" w:rsidRPr="006E6493" w:rsidRDefault="00ED4B93" w:rsidP="004A11B2">
      <w:pPr>
        <w:pStyle w:val="ListParagraph"/>
        <w:numPr>
          <w:ilvl w:val="0"/>
          <w:numId w:val="4"/>
        </w:numPr>
        <w:spacing w:line="288" w:lineRule="auto"/>
        <w:ind w:firstLine="284"/>
        <w:contextualSpacing/>
        <w:rPr>
          <w:rFonts w:asciiTheme="minorHAnsi" w:hAnsiTheme="minorHAnsi" w:cstheme="minorHAnsi"/>
          <w:i/>
          <w:iCs/>
          <w:color w:val="000000" w:themeColor="text1"/>
        </w:rPr>
      </w:pPr>
      <w:r w:rsidRPr="006E6493">
        <w:rPr>
          <w:rFonts w:asciiTheme="minorHAnsi" w:hAnsiTheme="minorHAnsi" w:cstheme="minorHAnsi"/>
          <w:color w:val="000000" w:themeColor="text1"/>
        </w:rPr>
        <w:t xml:space="preserve">Enhance Public Education Through Effective Engagement </w:t>
      </w:r>
    </w:p>
    <w:p w14:paraId="339FEA94" w14:textId="77777777" w:rsidR="00ED4B93" w:rsidRPr="006E6493" w:rsidRDefault="00ED4B93" w:rsidP="00FB4304">
      <w:pPr>
        <w:ind w:firstLine="284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8F6F095" w14:textId="77777777" w:rsidR="00ED4B93" w:rsidRPr="006E6493" w:rsidRDefault="00ED4B93" w:rsidP="00FB4304">
      <w:pPr>
        <w:ind w:firstLine="284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6E6493">
        <w:rPr>
          <w:rFonts w:asciiTheme="minorHAnsi" w:hAnsiTheme="minorHAnsi" w:cstheme="minorHAnsi"/>
          <w:b/>
          <w:bCs/>
          <w:i/>
          <w:iCs/>
          <w:color w:val="000000" w:themeColor="text1"/>
        </w:rPr>
        <w:t>SCHOOL</w:t>
      </w:r>
      <w:r w:rsidRPr="006E6493">
        <w:rPr>
          <w:rFonts w:asciiTheme="minorHAnsi" w:hAnsiTheme="minorHAnsi" w:cstheme="minorHAnsi"/>
          <w:b/>
          <w:bCs/>
          <w:color w:val="000000" w:themeColor="text1"/>
        </w:rPr>
        <w:t xml:space="preserve"> PROFILE AND CONTEXT</w:t>
      </w:r>
    </w:p>
    <w:tbl>
      <w:tblPr>
        <w:tblStyle w:val="TableGrid"/>
        <w:tblW w:w="14034" w:type="dxa"/>
        <w:tblInd w:w="279" w:type="dxa"/>
        <w:tblLook w:val="04A0" w:firstRow="1" w:lastRow="0" w:firstColumn="1" w:lastColumn="0" w:noHBand="0" w:noVBand="1"/>
      </w:tblPr>
      <w:tblGrid>
        <w:gridCol w:w="13609"/>
        <w:gridCol w:w="284"/>
        <w:gridCol w:w="141"/>
      </w:tblGrid>
      <w:tr w:rsidR="00ED4B93" w:rsidRPr="006E6493" w14:paraId="3E99E342" w14:textId="77777777" w:rsidTr="00FB4304">
        <w:tc>
          <w:tcPr>
            <w:tcW w:w="14034" w:type="dxa"/>
            <w:gridSpan w:val="3"/>
          </w:tcPr>
          <w:p w14:paraId="2FD0BC14" w14:textId="77777777" w:rsidR="00431E19" w:rsidRPr="006E6493" w:rsidRDefault="00431E19" w:rsidP="00431E19">
            <w:pPr>
              <w:pStyle w:val="NormalWeb"/>
              <w:spacing w:before="240" w:beforeAutospacing="0" w:after="240" w:afterAutospacing="0"/>
              <w:ind w:left="0"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Davidson Creek Elementary opened its doors in the fall of 2018.  600+ students call DCE their home along with the 40 dedicated staff.</w:t>
            </w:r>
          </w:p>
          <w:p w14:paraId="2F31E29A" w14:textId="6A8B7CF0" w:rsidR="00431E19" w:rsidRPr="006E6493" w:rsidRDefault="00431E19" w:rsidP="00431E19">
            <w:pPr>
              <w:pStyle w:val="NormalWeb"/>
              <w:spacing w:before="240" w:beforeAutospacing="0" w:after="240" w:afterAutospacing="0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 xml:space="preserve">This year school is proving to be challenging with the overall reduction in financial allocations.  Regardless, we will still provide a great education for our students.  Our staff are talented, resourceful, and work collaboratively to meet student needs.  </w:t>
            </w:r>
            <w:r w:rsidR="00A43B3C" w:rsidRPr="006E6493">
              <w:rPr>
                <w:rFonts w:asciiTheme="minorHAnsi" w:hAnsiTheme="minorHAnsi" w:cstheme="minorHAnsi"/>
                <w:color w:val="000000"/>
              </w:rPr>
              <w:t>Our class sizes</w:t>
            </w:r>
            <w:r w:rsidRPr="006E6493">
              <w:rPr>
                <w:rFonts w:asciiTheme="minorHAnsi" w:hAnsiTheme="minorHAnsi" w:cstheme="minorHAnsi"/>
                <w:color w:val="000000"/>
              </w:rPr>
              <w:t xml:space="preserve"> are between </w:t>
            </w:r>
            <w:r w:rsidR="001F5D61" w:rsidRPr="006E6493">
              <w:rPr>
                <w:rFonts w:asciiTheme="minorHAnsi" w:hAnsiTheme="minorHAnsi" w:cstheme="minorHAnsi"/>
                <w:color w:val="000000"/>
              </w:rPr>
              <w:t>22-28</w:t>
            </w:r>
            <w:r w:rsidRPr="006E6493">
              <w:rPr>
                <w:rFonts w:asciiTheme="minorHAnsi" w:hAnsiTheme="minorHAnsi" w:cstheme="minorHAnsi"/>
                <w:color w:val="000000"/>
              </w:rPr>
              <w:t xml:space="preserve"> students.  </w:t>
            </w:r>
            <w:r w:rsidR="001F5D61" w:rsidRPr="006E6493">
              <w:rPr>
                <w:rFonts w:asciiTheme="minorHAnsi" w:hAnsiTheme="minorHAnsi" w:cstheme="minorHAnsi"/>
                <w:color w:val="000000"/>
              </w:rPr>
              <w:t xml:space="preserve">With federal funding in the fall were we able unsplit </w:t>
            </w:r>
            <w:r w:rsidR="004C2E1D" w:rsidRPr="006E6493">
              <w:rPr>
                <w:rFonts w:asciiTheme="minorHAnsi" w:hAnsiTheme="minorHAnsi" w:cstheme="minorHAnsi"/>
                <w:color w:val="000000"/>
              </w:rPr>
              <w:t>a 4/5, 5/6 classes</w:t>
            </w:r>
            <w:r w:rsidRPr="006E6493">
              <w:rPr>
                <w:rFonts w:asciiTheme="minorHAnsi" w:hAnsiTheme="minorHAnsi" w:cstheme="minorHAnsi"/>
                <w:color w:val="000000"/>
              </w:rPr>
              <w:t xml:space="preserve"> Since losing funding for Level 2 students, there is no extra support for struggling students.  To the best of their ability, teachers will continue to differentiate their teaching, however, </w:t>
            </w:r>
            <w:r w:rsidR="004C2E1D" w:rsidRPr="006E6493">
              <w:rPr>
                <w:rFonts w:asciiTheme="minorHAnsi" w:hAnsiTheme="minorHAnsi" w:cstheme="minorHAnsi"/>
                <w:color w:val="000000"/>
              </w:rPr>
              <w:t>without funding this becomes increasingly</w:t>
            </w:r>
            <w:r w:rsidRPr="006E6493">
              <w:rPr>
                <w:rFonts w:asciiTheme="minorHAnsi" w:hAnsiTheme="minorHAnsi" w:cstheme="minorHAnsi"/>
                <w:color w:val="000000"/>
              </w:rPr>
              <w:t xml:space="preserve"> difficult. </w:t>
            </w:r>
          </w:p>
          <w:p w14:paraId="5AFEE5A2" w14:textId="0D8264A5" w:rsidR="00E21126" w:rsidRPr="006E6493" w:rsidRDefault="000157E3" w:rsidP="00431E19">
            <w:pPr>
              <w:pStyle w:val="NormalWeb"/>
              <w:spacing w:before="240" w:beforeAutospacing="0" w:after="240" w:afterAutospacing="0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 xml:space="preserve">The year started with </w:t>
            </w:r>
            <w:r w:rsidR="004E2EEA" w:rsidRPr="006E6493">
              <w:rPr>
                <w:rFonts w:asciiTheme="minorHAnsi" w:hAnsiTheme="minorHAnsi" w:cstheme="minorHAnsi"/>
                <w:color w:val="000000"/>
              </w:rPr>
              <w:t xml:space="preserve">87 online learners </w:t>
            </w:r>
            <w:r w:rsidR="00F60C7B" w:rsidRPr="006E6493">
              <w:rPr>
                <w:rFonts w:asciiTheme="minorHAnsi" w:hAnsiTheme="minorHAnsi" w:cstheme="minorHAnsi"/>
                <w:color w:val="000000"/>
              </w:rPr>
              <w:t xml:space="preserve">due to the continued COVID-19 pandemic.  By the December we had </w:t>
            </w:r>
            <w:r w:rsidR="00E47FA3" w:rsidRPr="006E6493">
              <w:rPr>
                <w:rFonts w:asciiTheme="minorHAnsi" w:hAnsiTheme="minorHAnsi" w:cstheme="minorHAnsi"/>
                <w:color w:val="000000"/>
              </w:rPr>
              <w:t>65 online learners, as families chose to have their student return to classes.</w:t>
            </w:r>
          </w:p>
          <w:p w14:paraId="18C98496" w14:textId="77777777" w:rsidR="00DD52CD" w:rsidRPr="006E6493" w:rsidRDefault="00431E19" w:rsidP="00431E19">
            <w:pPr>
              <w:pStyle w:val="NormalWeb"/>
              <w:spacing w:before="240" w:beforeAutospacing="0" w:after="240" w:afterAutospacing="0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With the grant for our First Nations, Métis, Inuit students we support 1</w:t>
            </w:r>
            <w:r w:rsidR="00C36972" w:rsidRPr="006E6493">
              <w:rPr>
                <w:rFonts w:asciiTheme="minorHAnsi" w:hAnsiTheme="minorHAnsi" w:cstheme="minorHAnsi"/>
                <w:color w:val="000000"/>
              </w:rPr>
              <w:t>0</w:t>
            </w:r>
            <w:r w:rsidRPr="006E6493">
              <w:rPr>
                <w:rFonts w:asciiTheme="minorHAnsi" w:hAnsiTheme="minorHAnsi" w:cstheme="minorHAnsi"/>
                <w:color w:val="000000"/>
              </w:rPr>
              <w:t xml:space="preserve"> students who are not at grade level</w:t>
            </w:r>
            <w:r w:rsidR="00A24CB8" w:rsidRPr="006E6493">
              <w:rPr>
                <w:rFonts w:asciiTheme="minorHAnsi" w:hAnsiTheme="minorHAnsi" w:cstheme="minorHAnsi"/>
                <w:color w:val="000000"/>
              </w:rPr>
              <w:t xml:space="preserve"> as well as support language and cultural indigenous teaching for our students who have identified as First Nations M</w:t>
            </w:r>
            <w:r w:rsidR="00DD52CD" w:rsidRPr="006E6493">
              <w:rPr>
                <w:rFonts w:asciiTheme="minorHAnsi" w:hAnsiTheme="minorHAnsi" w:cstheme="minorHAnsi"/>
                <w:color w:val="000000"/>
              </w:rPr>
              <w:t>étis or Inuit.</w:t>
            </w:r>
          </w:p>
          <w:p w14:paraId="74451FE8" w14:textId="27EE4B88" w:rsidR="00431E19" w:rsidRPr="006E6493" w:rsidRDefault="00DD52CD" w:rsidP="00431E19">
            <w:pPr>
              <w:pStyle w:val="NormalWeb"/>
              <w:spacing w:before="240" w:beforeAutospacing="0" w:after="240" w:afterAutospacing="0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Our</w:t>
            </w:r>
            <w:r w:rsidR="00431E19" w:rsidRPr="006E6493">
              <w:rPr>
                <w:rFonts w:asciiTheme="minorHAnsi" w:hAnsiTheme="minorHAnsi" w:cstheme="minorHAnsi"/>
                <w:color w:val="000000"/>
              </w:rPr>
              <w:t xml:space="preserve"> Lead Teachers support classrooms through Fountas and Pinnell and Math Benchmarking assessments to help find the gap in learning that occurred during online classes in the spring of 2020.  They </w:t>
            </w:r>
            <w:r w:rsidRPr="006E6493">
              <w:rPr>
                <w:rFonts w:asciiTheme="minorHAnsi" w:hAnsiTheme="minorHAnsi" w:cstheme="minorHAnsi"/>
                <w:color w:val="000000"/>
              </w:rPr>
              <w:t>also support</w:t>
            </w:r>
            <w:r w:rsidR="00431E19" w:rsidRPr="006E6493">
              <w:rPr>
                <w:rFonts w:asciiTheme="minorHAnsi" w:hAnsiTheme="minorHAnsi" w:cstheme="minorHAnsi"/>
                <w:color w:val="000000"/>
              </w:rPr>
              <w:t xml:space="preserve"> differentiated, scaffolded learning for these students.  </w:t>
            </w:r>
            <w:r w:rsidRPr="006E6493">
              <w:rPr>
                <w:rFonts w:asciiTheme="minorHAnsi" w:hAnsiTheme="minorHAnsi" w:cstheme="minorHAnsi"/>
                <w:color w:val="000000"/>
              </w:rPr>
              <w:t>Our lead teachers also support staff in their professional development in literacy and numeracy.</w:t>
            </w:r>
          </w:p>
          <w:p w14:paraId="113F158C" w14:textId="77777777" w:rsidR="007C33A0" w:rsidRPr="006E6493" w:rsidRDefault="007C33A0" w:rsidP="006E6493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3C2A5208" w14:textId="77777777" w:rsidR="00ED4B93" w:rsidRPr="006E6493" w:rsidRDefault="00ED4B93" w:rsidP="00166E4E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ED4B93" w:rsidRPr="006E6493" w14:paraId="455EF495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30B03976" w14:textId="77777777" w:rsidR="00043683" w:rsidRPr="006E6493" w:rsidRDefault="007C33A0" w:rsidP="00AA64A6">
            <w:pPr>
              <w:spacing w:before="120"/>
              <w:ind w:left="0"/>
              <w:rPr>
                <w:rFonts w:asciiTheme="minorHAnsi" w:hAnsiTheme="minorHAnsi" w:cstheme="minorHAnsi"/>
                <w:b/>
                <w:color w:val="FF0000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 xml:space="preserve">EIPS </w:t>
            </w:r>
            <w:r w:rsidR="00043683" w:rsidRPr="006E6493">
              <w:rPr>
                <w:rFonts w:asciiTheme="minorHAnsi" w:hAnsiTheme="minorHAnsi" w:cstheme="minorHAnsi"/>
                <w:b/>
                <w:color w:val="FF0000"/>
                <w:w w:val="95"/>
              </w:rPr>
              <w:t>PRIORITY 1: PROMOTE GROWTH AND SUCCESS FOR ALL STUDENTS</w:t>
            </w:r>
          </w:p>
          <w:p w14:paraId="73993F94" w14:textId="77777777" w:rsidR="00413063" w:rsidRPr="006E6493" w:rsidRDefault="00413063" w:rsidP="00B557D0">
            <w:pP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928F731" w14:textId="77777777" w:rsidR="00ED4B93" w:rsidRPr="006E6493" w:rsidRDefault="007C33A0" w:rsidP="00CB33DB">
            <w:pPr>
              <w:ind w:left="0" w:firstLine="28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SCHOOL</w:t>
            </w:r>
            <w:r w:rsidR="00413063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ED4B93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GOAL:</w:t>
            </w:r>
            <w:r w:rsidR="00043683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043683" w:rsidRPr="006E6493">
              <w:rPr>
                <w:rFonts w:asciiTheme="minorHAnsi" w:hAnsiTheme="minorHAnsi" w:cstheme="minorHAnsi"/>
              </w:rPr>
              <w:t>To create a culture of literacy at Davidson Creek</w:t>
            </w:r>
          </w:p>
          <w:p w14:paraId="139FF855" w14:textId="77777777" w:rsidR="00ED4B93" w:rsidRPr="006E6493" w:rsidRDefault="00ED4B93" w:rsidP="00B557D0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7B068D12" w14:textId="77777777" w:rsidR="00ED4B93" w:rsidRPr="006E6493" w:rsidRDefault="00ED4B93" w:rsidP="00046F5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ED4B93" w:rsidRPr="006E6493" w14:paraId="28DBC370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66D9DA82" w14:textId="77777777" w:rsidR="00ED4B93" w:rsidRPr="006E6493" w:rsidRDefault="00ED4B93" w:rsidP="00CB33DB">
            <w:pPr>
              <w:ind w:hanging="108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STRATEGIES</w:t>
            </w:r>
            <w:r w:rsidR="00D70DAE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TO BE IMPLEMENTED TO ACHIEVE THE GOAL:</w:t>
            </w:r>
          </w:p>
          <w:p w14:paraId="4EA09A06" w14:textId="77777777" w:rsidR="00667849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Continuation of Reader’s Workshop curriculum across all grades</w:t>
            </w:r>
          </w:p>
          <w:p w14:paraId="0241A822" w14:textId="77777777" w:rsidR="00667849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Continue developing Wri</w:t>
            </w:r>
            <w:r w:rsidR="00822C26" w:rsidRPr="006E6493">
              <w:rPr>
                <w:rFonts w:asciiTheme="minorHAnsi" w:hAnsiTheme="minorHAnsi" w:cstheme="minorHAnsi"/>
              </w:rPr>
              <w:t>ter’s Workshop</w:t>
            </w:r>
          </w:p>
          <w:p w14:paraId="2BDBCC90" w14:textId="77777777" w:rsidR="00667849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Continuation of implementation of Lucy Calkin’s Phonics program from K-2</w:t>
            </w:r>
          </w:p>
          <w:p w14:paraId="2A436A3C" w14:textId="77777777" w:rsidR="00667849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Continue to support implementation through training in Reader’s Workshop with Lead Teachers</w:t>
            </w:r>
          </w:p>
          <w:p w14:paraId="774F59EF" w14:textId="77777777" w:rsidR="00667849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 xml:space="preserve">Participate in Battle of the Books </w:t>
            </w:r>
          </w:p>
          <w:p w14:paraId="3A3A135F" w14:textId="77777777" w:rsidR="00667849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Continue to build up a professional resource library for staff to grow in their practice</w:t>
            </w:r>
          </w:p>
          <w:p w14:paraId="6105EC91" w14:textId="77777777" w:rsidR="00667849" w:rsidRPr="006E6493" w:rsidRDefault="00822C26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Continued</w:t>
            </w:r>
            <w:r w:rsidR="00667849" w:rsidRPr="006E6493">
              <w:rPr>
                <w:rFonts w:asciiTheme="minorHAnsi" w:hAnsiTheme="minorHAnsi" w:cstheme="minorHAnsi"/>
              </w:rPr>
              <w:t xml:space="preserve"> use </w:t>
            </w:r>
            <w:r w:rsidR="005E3F29" w:rsidRPr="006E6493">
              <w:rPr>
                <w:rFonts w:asciiTheme="minorHAnsi" w:hAnsiTheme="minorHAnsi" w:cstheme="minorHAnsi"/>
              </w:rPr>
              <w:t>of Lesson</w:t>
            </w:r>
            <w:r w:rsidR="00667849" w:rsidRPr="006E6493">
              <w:rPr>
                <w:rFonts w:asciiTheme="minorHAnsi" w:hAnsiTheme="minorHAnsi" w:cstheme="minorHAnsi"/>
              </w:rPr>
              <w:t xml:space="preserve"> Pix to develop emergent literacy skills in younger students or those with special needs</w:t>
            </w:r>
          </w:p>
          <w:p w14:paraId="3B515456" w14:textId="77777777" w:rsidR="00667849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Track student Fountas and Pinnell reading levels on school-wide spreadsheet throughout the year (share in Staff Shared)</w:t>
            </w:r>
          </w:p>
          <w:p w14:paraId="3A1D4308" w14:textId="77777777" w:rsidR="00667849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Teacher will co-create criteria for what great writing looks like at each grade level</w:t>
            </w:r>
          </w:p>
          <w:p w14:paraId="0FA150F1" w14:textId="77777777" w:rsidR="00667849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Carry out whole school narrative quick writes using a common prompt at the beginning and end of the year</w:t>
            </w:r>
          </w:p>
          <w:p w14:paraId="3AAAE885" w14:textId="77777777" w:rsidR="00FB4304" w:rsidRPr="006E6493" w:rsidRDefault="00667849" w:rsidP="004A11B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Teachers to implement/continue use of Levelled Literacy Intervention (LLI) to give targeted support to at-risk readers across grade levels</w:t>
            </w:r>
          </w:p>
          <w:p w14:paraId="49A70E48" w14:textId="77777777" w:rsidR="00ED4B93" w:rsidRPr="006E6493" w:rsidRDefault="00ED4B93" w:rsidP="00046F5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ED4B93" w:rsidRPr="006E6493" w14:paraId="483D9A82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11E56D04" w14:textId="77777777" w:rsidR="00ED4B93" w:rsidRPr="006E6493" w:rsidRDefault="00D70DAE" w:rsidP="00CB33DB">
            <w:pPr>
              <w:ind w:left="-114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MEASURES T</w:t>
            </w:r>
            <w:r w:rsidR="0031520E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HAT WILL BE USED TO</w:t>
            </w: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ASSESS PROGRESS IN ACHIEVING THE GOAL:</w:t>
            </w:r>
            <w:r w:rsidR="00ED4B93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(Please refer to qualitative and quantitative data</w:t>
            </w: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that best demonstrates attainment or progress towards achieving this goal: </w:t>
            </w:r>
            <w:r w:rsidR="00ED4B93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such as anecdotal, STAR, MIPI, Accountability Pillar Data, </w:t>
            </w:r>
            <w:r w:rsidR="00DB3EAB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EIPS or School </w:t>
            </w:r>
            <w:r w:rsidR="00ED4B93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Surveys etc.)</w:t>
            </w:r>
          </w:p>
          <w:p w14:paraId="2993F750" w14:textId="77777777" w:rsidR="00667849" w:rsidRPr="006E6493" w:rsidRDefault="00667849" w:rsidP="004A11B2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STAR reading benchmarking during the year to track growth</w:t>
            </w:r>
          </w:p>
          <w:p w14:paraId="2C838F21" w14:textId="77777777" w:rsidR="00667849" w:rsidRPr="006E6493" w:rsidRDefault="00667849" w:rsidP="004A11B2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Students achieve one year’s growth</w:t>
            </w:r>
          </w:p>
          <w:p w14:paraId="4E16C160" w14:textId="77777777" w:rsidR="00667849" w:rsidRPr="006E6493" w:rsidRDefault="00667849" w:rsidP="004A11B2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Increase in students’ independent reading levels</w:t>
            </w:r>
          </w:p>
          <w:p w14:paraId="5A05584A" w14:textId="77777777" w:rsidR="00667849" w:rsidRPr="006E6493" w:rsidRDefault="00822C26" w:rsidP="004A11B2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Fountas and Pinnell Benchmark Assessment System</w:t>
            </w:r>
          </w:p>
          <w:p w14:paraId="1A18F59D" w14:textId="77777777" w:rsidR="00ED4B93" w:rsidRPr="006E6493" w:rsidRDefault="00ED4B93" w:rsidP="00667849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4A933CA2" w14:textId="77777777" w:rsidR="00ED4B93" w:rsidRPr="006E6493" w:rsidRDefault="00ED4B93" w:rsidP="00046F5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0D8A0053" w14:textId="77777777" w:rsidR="00ED4B93" w:rsidRPr="006E6493" w:rsidRDefault="00ED4B93" w:rsidP="00046F5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023B3218" w14:textId="77777777" w:rsidR="00ED4B93" w:rsidRPr="006E6493" w:rsidRDefault="00ED4B93" w:rsidP="00046F5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33FD7034" w14:textId="77777777" w:rsidR="00ED4B93" w:rsidRPr="006E6493" w:rsidRDefault="00ED4B93" w:rsidP="00046F5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1D4702A8" w14:textId="77777777" w:rsidR="00D70DAE" w:rsidRPr="006E6493" w:rsidRDefault="00D70DAE" w:rsidP="00CB33DB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ED4B93" w:rsidRPr="006E6493" w14:paraId="28370F25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7E5D3EE5" w14:textId="77777777" w:rsidR="007C33A0" w:rsidRPr="006E6493" w:rsidRDefault="007C33A0" w:rsidP="00B557D0">
            <w:pPr>
              <w:spacing w:before="120"/>
              <w:ind w:left="0"/>
              <w:rPr>
                <w:rFonts w:asciiTheme="minorHAnsi" w:hAnsiTheme="minorHAnsi" w:cstheme="minorHAnsi"/>
                <w:b/>
                <w:color w:val="FF0000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 xml:space="preserve">EIPS </w:t>
            </w:r>
            <w:r w:rsidR="00667849" w:rsidRPr="006E6493">
              <w:rPr>
                <w:rFonts w:asciiTheme="minorHAnsi" w:hAnsiTheme="minorHAnsi" w:cstheme="minorHAnsi"/>
                <w:b/>
                <w:color w:val="FF0000"/>
                <w:w w:val="95"/>
              </w:rPr>
              <w:t>PRIORITY 2: ENHANCE HIGH-QUALITY LEARNING AND WORKING ENVIRONMENTS</w:t>
            </w:r>
          </w:p>
          <w:p w14:paraId="5A42D6F1" w14:textId="77777777" w:rsidR="00413063" w:rsidRPr="006E6493" w:rsidRDefault="00413063" w:rsidP="00CB33DB">
            <w:pPr>
              <w:ind w:hanging="119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13CD037" w14:textId="096E451E" w:rsidR="00ED4B93" w:rsidRPr="006E6493" w:rsidRDefault="00B557D0" w:rsidP="00CB33DB">
            <w:pPr>
              <w:ind w:hanging="1194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7C33A0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SCHOOL </w:t>
            </w:r>
            <w:r w:rsidR="00ED4B93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GOAL:</w:t>
            </w:r>
            <w:r w:rsidR="00667849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667849" w:rsidRPr="006E6493">
              <w:rPr>
                <w:rFonts w:asciiTheme="minorHAnsi" w:hAnsiTheme="minorHAnsi" w:cstheme="minorHAnsi"/>
                <w:bCs/>
              </w:rPr>
              <w:t xml:space="preserve">To create a culture of understanding and celebration of diversity with respect to First Nations, </w:t>
            </w:r>
            <w:r w:rsidR="00E11936" w:rsidRPr="006E6493">
              <w:rPr>
                <w:rFonts w:asciiTheme="minorHAnsi" w:hAnsiTheme="minorHAnsi" w:cstheme="minorHAnsi"/>
                <w:bCs/>
              </w:rPr>
              <w:t>Métis,</w:t>
            </w:r>
            <w:r w:rsidR="00667849" w:rsidRPr="006E6493">
              <w:rPr>
                <w:rFonts w:asciiTheme="minorHAnsi" w:hAnsiTheme="minorHAnsi" w:cstheme="minorHAnsi"/>
                <w:bCs/>
              </w:rPr>
              <w:t xml:space="preserve"> and Inuit cultures.</w:t>
            </w:r>
          </w:p>
          <w:p w14:paraId="250CA0B4" w14:textId="77777777" w:rsidR="00ED4B93" w:rsidRPr="006E6493" w:rsidRDefault="00ED4B93" w:rsidP="00B557D0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707DE13F" w14:textId="77777777" w:rsidR="00ED4B93" w:rsidRPr="006E6493" w:rsidRDefault="00ED4B93" w:rsidP="007C33A0">
            <w:pPr>
              <w:ind w:hanging="1194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ED4B93" w:rsidRPr="006E6493" w14:paraId="6B03AF45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634CCF96" w14:textId="77777777" w:rsidR="00ED4B93" w:rsidRPr="006E6493" w:rsidRDefault="00B557D0" w:rsidP="00CB33DB">
            <w:pPr>
              <w:ind w:hanging="1194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ED4B93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STRATEGIES/ACTIONS IMPLEMENTED:</w:t>
            </w:r>
          </w:p>
          <w:p w14:paraId="4B21F963" w14:textId="2EC37E42" w:rsidR="008756A7" w:rsidRPr="008756A7" w:rsidRDefault="009C2EF6" w:rsidP="008756A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C2EF6">
              <w:rPr>
                <w:rFonts w:asciiTheme="minorHAnsi" w:hAnsiTheme="minorHAnsi" w:cstheme="minorHAnsi"/>
              </w:rPr>
              <w:t xml:space="preserve">For the Indigenous program all self-identified students are </w:t>
            </w:r>
            <w:proofErr w:type="gramStart"/>
            <w:r w:rsidR="003F206F">
              <w:rPr>
                <w:rFonts w:asciiTheme="minorHAnsi" w:hAnsiTheme="minorHAnsi" w:cstheme="minorHAnsi"/>
              </w:rPr>
              <w:t>receiving</w:t>
            </w:r>
            <w:r w:rsidRPr="009C2EF6">
              <w:rPr>
                <w:rFonts w:asciiTheme="minorHAnsi" w:hAnsiTheme="minorHAnsi" w:cstheme="minorHAnsi"/>
              </w:rPr>
              <w:t xml:space="preserve">  support</w:t>
            </w:r>
            <w:proofErr w:type="gramEnd"/>
            <w:r w:rsidRPr="009C2EF6">
              <w:rPr>
                <w:rFonts w:asciiTheme="minorHAnsi" w:hAnsiTheme="minorHAnsi" w:cstheme="minorHAnsi"/>
              </w:rPr>
              <w:t xml:space="preserve">. The support varies by the needs of the students. </w:t>
            </w:r>
          </w:p>
          <w:p w14:paraId="16041533" w14:textId="67207009" w:rsidR="009C2EF6" w:rsidRPr="009C2EF6" w:rsidRDefault="008756A7" w:rsidP="009C2EF6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</w:t>
            </w:r>
            <w:r w:rsidR="009C2EF6" w:rsidRPr="009C2EF6">
              <w:rPr>
                <w:rFonts w:asciiTheme="minorHAnsi" w:hAnsiTheme="minorHAnsi" w:cstheme="minorHAnsi"/>
              </w:rPr>
              <w:t xml:space="preserve"> requir</w:t>
            </w:r>
            <w:r>
              <w:rPr>
                <w:rFonts w:asciiTheme="minorHAnsi" w:hAnsiTheme="minorHAnsi" w:cstheme="minorHAnsi"/>
              </w:rPr>
              <w:t>ing</w:t>
            </w:r>
            <w:r w:rsidR="009C2EF6" w:rsidRPr="009C2EF6">
              <w:rPr>
                <w:rFonts w:asciiTheme="minorHAnsi" w:hAnsiTheme="minorHAnsi" w:cstheme="minorHAnsi"/>
              </w:rPr>
              <w:t xml:space="preserve"> academic support </w:t>
            </w:r>
            <w:r>
              <w:rPr>
                <w:rFonts w:asciiTheme="minorHAnsi" w:hAnsiTheme="minorHAnsi" w:cstheme="minorHAnsi"/>
              </w:rPr>
              <w:t>are</w:t>
            </w:r>
            <w:r w:rsidR="009C2EF6" w:rsidRPr="009C2EF6">
              <w:rPr>
                <w:rFonts w:asciiTheme="minorHAnsi" w:hAnsiTheme="minorHAnsi" w:cstheme="minorHAnsi"/>
              </w:rPr>
              <w:t xml:space="preserve"> suppor</w:t>
            </w:r>
            <w:r>
              <w:rPr>
                <w:rFonts w:asciiTheme="minorHAnsi" w:hAnsiTheme="minorHAnsi" w:cstheme="minorHAnsi"/>
              </w:rPr>
              <w:t>ted</w:t>
            </w:r>
            <w:r w:rsidR="003359D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with literacy using</w:t>
            </w:r>
            <w:r w:rsidR="009C2EF6" w:rsidRPr="009C2EF6">
              <w:rPr>
                <w:rFonts w:asciiTheme="minorHAnsi" w:hAnsiTheme="minorHAnsi" w:cstheme="minorHAnsi"/>
              </w:rPr>
              <w:t xml:space="preserve"> </w:t>
            </w:r>
            <w:r w:rsidR="003359D6">
              <w:rPr>
                <w:rFonts w:asciiTheme="minorHAnsi" w:hAnsiTheme="minorHAnsi" w:cstheme="minorHAnsi"/>
              </w:rPr>
              <w:t xml:space="preserve">the </w:t>
            </w:r>
            <w:r w:rsidR="009C2EF6" w:rsidRPr="009C2EF6">
              <w:rPr>
                <w:rFonts w:asciiTheme="minorHAnsi" w:hAnsiTheme="minorHAnsi" w:cstheme="minorHAnsi"/>
              </w:rPr>
              <w:t>LLI</w:t>
            </w:r>
            <w:r w:rsidR="003359D6">
              <w:rPr>
                <w:rFonts w:asciiTheme="minorHAnsi" w:hAnsiTheme="minorHAnsi" w:cstheme="minorHAnsi"/>
              </w:rPr>
              <w:t xml:space="preserve"> (Leveled Literacy Intervention)</w:t>
            </w:r>
            <w:r w:rsidR="009C2EF6" w:rsidRPr="009C2EF6">
              <w:rPr>
                <w:rFonts w:asciiTheme="minorHAnsi" w:hAnsiTheme="minorHAnsi" w:cstheme="minorHAnsi"/>
              </w:rPr>
              <w:t xml:space="preserve"> books, the Under the Sun program, or areas identified by the student’s teacher. This </w:t>
            </w:r>
            <w:r w:rsidR="003359D6">
              <w:rPr>
                <w:rFonts w:asciiTheme="minorHAnsi" w:hAnsiTheme="minorHAnsi" w:cstheme="minorHAnsi"/>
              </w:rPr>
              <w:t>helps</w:t>
            </w:r>
            <w:r w:rsidR="009C2EF6" w:rsidRPr="009C2EF6">
              <w:rPr>
                <w:rFonts w:asciiTheme="minorHAnsi" w:hAnsiTheme="minorHAnsi" w:cstheme="minorHAnsi"/>
              </w:rPr>
              <w:t xml:space="preserve"> to ensure more self-identified students grow in literacy and </w:t>
            </w:r>
            <w:r w:rsidR="00070591">
              <w:rPr>
                <w:rFonts w:asciiTheme="minorHAnsi" w:hAnsiTheme="minorHAnsi" w:cstheme="minorHAnsi"/>
              </w:rPr>
              <w:t>numeracy</w:t>
            </w:r>
            <w:r w:rsidR="009C2EF6" w:rsidRPr="009C2EF6">
              <w:rPr>
                <w:rFonts w:asciiTheme="minorHAnsi" w:hAnsiTheme="minorHAnsi" w:cstheme="minorHAnsi"/>
              </w:rPr>
              <w:t>.</w:t>
            </w:r>
          </w:p>
          <w:p w14:paraId="35ADF136" w14:textId="4FECD39D" w:rsidR="009C2EF6" w:rsidRPr="009C2EF6" w:rsidRDefault="00070591" w:rsidP="009C2EF6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also</w:t>
            </w:r>
            <w:r w:rsidR="009C2EF6" w:rsidRPr="009C2EF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receive</w:t>
            </w:r>
            <w:r w:rsidR="009C2EF6" w:rsidRPr="009C2EF6">
              <w:rPr>
                <w:rFonts w:asciiTheme="minorHAnsi" w:hAnsiTheme="minorHAnsi" w:cstheme="minorHAnsi"/>
              </w:rPr>
              <w:t xml:space="preserve"> cultural support. Cultural support is provided through the Under the Sun program, videos, and other lessons. Additionally, some students </w:t>
            </w:r>
            <w:r>
              <w:rPr>
                <w:rFonts w:asciiTheme="minorHAnsi" w:hAnsiTheme="minorHAnsi" w:cstheme="minorHAnsi"/>
              </w:rPr>
              <w:t>being taught Cree</w:t>
            </w:r>
            <w:r w:rsidR="009C2EF6" w:rsidRPr="009C2EF6">
              <w:rPr>
                <w:rFonts w:asciiTheme="minorHAnsi" w:hAnsiTheme="minorHAnsi" w:cstheme="minorHAnsi"/>
              </w:rPr>
              <w:t xml:space="preserve"> by Jeremy Albert,</w:t>
            </w:r>
            <w:r w:rsidR="0059421B">
              <w:rPr>
                <w:rFonts w:asciiTheme="minorHAnsi" w:hAnsiTheme="minorHAnsi" w:cstheme="minorHAnsi"/>
              </w:rPr>
              <w:t xml:space="preserve"> our indigenous EIPS consultant,</w:t>
            </w:r>
            <w:r w:rsidR="009C2EF6" w:rsidRPr="009C2EF6">
              <w:rPr>
                <w:rFonts w:asciiTheme="minorHAnsi" w:hAnsiTheme="minorHAnsi" w:cstheme="minorHAnsi"/>
              </w:rPr>
              <w:t xml:space="preserve"> </w:t>
            </w:r>
            <w:r w:rsidR="0059421B">
              <w:rPr>
                <w:rFonts w:asciiTheme="minorHAnsi" w:hAnsiTheme="minorHAnsi" w:cstheme="minorHAnsi"/>
              </w:rPr>
              <w:t xml:space="preserve">as well </w:t>
            </w:r>
            <w:proofErr w:type="gramStart"/>
            <w:r w:rsidR="0059421B">
              <w:rPr>
                <w:rFonts w:asciiTheme="minorHAnsi" w:hAnsiTheme="minorHAnsi" w:cstheme="minorHAnsi"/>
              </w:rPr>
              <w:t xml:space="preserve">as </w:t>
            </w:r>
            <w:r w:rsidR="009C2EF6" w:rsidRPr="009C2EF6">
              <w:rPr>
                <w:rFonts w:asciiTheme="minorHAnsi" w:hAnsiTheme="minorHAnsi" w:cstheme="minorHAnsi"/>
              </w:rPr>
              <w:t xml:space="preserve"> </w:t>
            </w:r>
            <w:r w:rsidR="0059421B">
              <w:rPr>
                <w:rFonts w:asciiTheme="minorHAnsi" w:hAnsiTheme="minorHAnsi" w:cstheme="minorHAnsi"/>
              </w:rPr>
              <w:t>learning</w:t>
            </w:r>
            <w:proofErr w:type="gramEnd"/>
            <w:r w:rsidR="0059421B">
              <w:rPr>
                <w:rFonts w:asciiTheme="minorHAnsi" w:hAnsiTheme="minorHAnsi" w:cstheme="minorHAnsi"/>
              </w:rPr>
              <w:t xml:space="preserve"> about</w:t>
            </w:r>
            <w:r w:rsidR="009C2EF6" w:rsidRPr="009C2EF6">
              <w:rPr>
                <w:rFonts w:asciiTheme="minorHAnsi" w:hAnsiTheme="minorHAnsi" w:cstheme="minorHAnsi"/>
              </w:rPr>
              <w:t xml:space="preserve"> beading </w:t>
            </w:r>
            <w:proofErr w:type="spellStart"/>
            <w:r w:rsidR="0059421B">
              <w:rPr>
                <w:rFonts w:asciiTheme="minorHAnsi" w:hAnsiTheme="minorHAnsi" w:cstheme="minorHAnsi"/>
              </w:rPr>
              <w:t>with</w:t>
            </w:r>
            <w:r w:rsidR="009C2EF6" w:rsidRPr="009C2EF6">
              <w:rPr>
                <w:rFonts w:asciiTheme="minorHAnsi" w:hAnsiTheme="minorHAnsi" w:cstheme="minorHAnsi"/>
              </w:rPr>
              <w:t>Cheryl</w:t>
            </w:r>
            <w:proofErr w:type="spellEnd"/>
            <w:r w:rsidR="009C2EF6" w:rsidRPr="009C2EF6">
              <w:rPr>
                <w:rFonts w:asciiTheme="minorHAnsi" w:hAnsiTheme="minorHAnsi" w:cstheme="minorHAnsi"/>
              </w:rPr>
              <w:t xml:space="preserve"> Devin (virtual lessons). </w:t>
            </w:r>
            <w:r w:rsidR="00A95CCB">
              <w:rPr>
                <w:rFonts w:asciiTheme="minorHAnsi" w:hAnsiTheme="minorHAnsi" w:cstheme="minorHAnsi"/>
              </w:rPr>
              <w:t>Students will gain</w:t>
            </w:r>
            <w:r w:rsidR="009C2EF6" w:rsidRPr="009C2EF6">
              <w:rPr>
                <w:rFonts w:asciiTheme="minorHAnsi" w:hAnsiTheme="minorHAnsi" w:cstheme="minorHAnsi"/>
              </w:rPr>
              <w:t xml:space="preserve"> understanding </w:t>
            </w:r>
            <w:r w:rsidR="00A95CCB">
              <w:rPr>
                <w:rFonts w:asciiTheme="minorHAnsi" w:hAnsiTheme="minorHAnsi" w:cstheme="minorHAnsi"/>
              </w:rPr>
              <w:t>of their culture and will be able to celebrate the uniqueness and beauty of their culture.</w:t>
            </w:r>
          </w:p>
          <w:p w14:paraId="6D0B7A7C" w14:textId="792BABEE" w:rsidR="009C2EF6" w:rsidRPr="009C2EF6" w:rsidRDefault="009C2EF6" w:rsidP="009C2EF6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</w:t>
            </w:r>
            <w:r w:rsidRPr="009C2EF6">
              <w:rPr>
                <w:rFonts w:asciiTheme="minorHAnsi" w:hAnsiTheme="minorHAnsi" w:cstheme="minorHAnsi"/>
              </w:rPr>
              <w:t xml:space="preserve">significantly above grade level </w:t>
            </w:r>
            <w:r w:rsidR="00A95CCB">
              <w:rPr>
                <w:rFonts w:asciiTheme="minorHAnsi" w:hAnsiTheme="minorHAnsi" w:cstheme="minorHAnsi"/>
              </w:rPr>
              <w:t>are being</w:t>
            </w:r>
            <w:r w:rsidRPr="009C2EF6">
              <w:rPr>
                <w:rFonts w:asciiTheme="minorHAnsi" w:hAnsiTheme="minorHAnsi" w:cstheme="minorHAnsi"/>
              </w:rPr>
              <w:t xml:space="preserve"> provided enrichment, as requested by the parents.</w:t>
            </w:r>
          </w:p>
          <w:p w14:paraId="6C66C707" w14:textId="77777777" w:rsidR="009C2EF6" w:rsidRPr="009C2EF6" w:rsidRDefault="009C2EF6" w:rsidP="009C2EF6">
            <w:pPr>
              <w:rPr>
                <w:rFonts w:asciiTheme="minorHAnsi" w:eastAsiaTheme="minorHAnsi" w:hAnsiTheme="minorHAnsi" w:cstheme="minorHAnsi"/>
              </w:rPr>
            </w:pPr>
          </w:p>
          <w:p w14:paraId="4331D904" w14:textId="77777777" w:rsidR="0033339F" w:rsidRDefault="009C2EF6" w:rsidP="0033339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95CCB">
              <w:rPr>
                <w:rFonts w:asciiTheme="minorHAnsi" w:hAnsiTheme="minorHAnsi" w:cstheme="minorHAnsi"/>
              </w:rPr>
              <w:t xml:space="preserve">For the entire student population, grade level resources have been recommended to teachers. Additionally, the grade fives </w:t>
            </w:r>
            <w:r w:rsidR="00A95CCB">
              <w:rPr>
                <w:rFonts w:asciiTheme="minorHAnsi" w:hAnsiTheme="minorHAnsi" w:cstheme="minorHAnsi"/>
              </w:rPr>
              <w:t>will participate in</w:t>
            </w:r>
            <w:r w:rsidRPr="00A95CCB">
              <w:rPr>
                <w:rFonts w:asciiTheme="minorHAnsi" w:hAnsiTheme="minorHAnsi" w:cstheme="minorHAnsi"/>
              </w:rPr>
              <w:t xml:space="preserve"> the blanket exercise (COVID permitting) and the grade ones </w:t>
            </w:r>
            <w:r w:rsidR="00A95CCB">
              <w:rPr>
                <w:rFonts w:asciiTheme="minorHAnsi" w:hAnsiTheme="minorHAnsi" w:cstheme="minorHAnsi"/>
              </w:rPr>
              <w:t xml:space="preserve">create </w:t>
            </w:r>
            <w:proofErr w:type="gramStart"/>
            <w:r w:rsidR="00A95CCB">
              <w:rPr>
                <w:rFonts w:asciiTheme="minorHAnsi" w:hAnsiTheme="minorHAnsi" w:cstheme="minorHAnsi"/>
              </w:rPr>
              <w:t xml:space="preserve">a </w:t>
            </w:r>
            <w:r w:rsidRPr="00A95CCB">
              <w:rPr>
                <w:rFonts w:asciiTheme="minorHAnsi" w:hAnsiTheme="minorHAnsi" w:cstheme="minorHAnsi"/>
              </w:rPr>
              <w:t xml:space="preserve"> Project</w:t>
            </w:r>
            <w:proofErr w:type="gramEnd"/>
            <w:r w:rsidRPr="00A95CCB">
              <w:rPr>
                <w:rFonts w:asciiTheme="minorHAnsi" w:hAnsiTheme="minorHAnsi" w:cstheme="minorHAnsi"/>
              </w:rPr>
              <w:t xml:space="preserve"> of Heart (COVID permitting) for reconciliation activities.</w:t>
            </w:r>
          </w:p>
          <w:p w14:paraId="56B4526C" w14:textId="6A5F4D4F" w:rsidR="009C2EF6" w:rsidRPr="0033339F" w:rsidRDefault="009C2EF6" w:rsidP="0033339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3339F">
              <w:rPr>
                <w:rFonts w:asciiTheme="minorHAnsi" w:hAnsiTheme="minorHAnsi" w:cstheme="minorHAnsi"/>
              </w:rPr>
              <w:t>We are also participating in many events throughout the year, including Orange Shirt Day, Metis Week, Have a Heart Day, and Indigenous Peoples’ Day. For these events, videos and resources will be provided to teachers in order for them to participate with their class.</w:t>
            </w:r>
          </w:p>
          <w:p w14:paraId="25A5F70F" w14:textId="77777777" w:rsidR="00ED4B93" w:rsidRPr="006E6493" w:rsidRDefault="00ED4B93" w:rsidP="00F260D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ED4B93" w:rsidRPr="006E6493" w14:paraId="64CA275A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0767EC72" w14:textId="77777777" w:rsidR="0031520E" w:rsidRPr="006E6493" w:rsidRDefault="0031520E" w:rsidP="00AD2EEE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MEASURES THAT WILL BE USED TO ASSESS PROGRESS IN ACHIEVING THE GOAL: (Please refer to qualitative and quantitative data that best demonstrates attainment or progress towards achieving this goal:  such as anecdotal, STAR, MIPI, Accountability Pillar Data, EIPS or School Surveys etc.)</w:t>
            </w:r>
          </w:p>
          <w:p w14:paraId="38E686FD" w14:textId="77777777" w:rsidR="00AD2EEE" w:rsidRPr="006E6493" w:rsidRDefault="00AD2EEE" w:rsidP="004A11B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6E6493">
              <w:rPr>
                <w:rFonts w:asciiTheme="minorHAnsi" w:hAnsiTheme="minorHAnsi" w:cstheme="minorHAnsi"/>
                <w:bCs/>
              </w:rPr>
              <w:t xml:space="preserve">Accountability Pillar (AP) results reflect growth in this area </w:t>
            </w:r>
          </w:p>
          <w:p w14:paraId="7ED56CE0" w14:textId="77777777" w:rsidR="00AD2EEE" w:rsidRPr="006E6493" w:rsidRDefault="00AD2EEE" w:rsidP="004A11B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6E6493">
              <w:rPr>
                <w:rFonts w:asciiTheme="minorHAnsi" w:hAnsiTheme="minorHAnsi" w:cstheme="minorHAnsi"/>
                <w:bCs/>
              </w:rPr>
              <w:t>More children self-identify as First Nations, Métis, or Inuit</w:t>
            </w:r>
          </w:p>
          <w:p w14:paraId="5CBECCD4" w14:textId="77777777" w:rsidR="00FB4304" w:rsidRPr="006E6493" w:rsidRDefault="00AD2EEE" w:rsidP="004A11B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6E6493">
              <w:rPr>
                <w:rFonts w:asciiTheme="minorHAnsi" w:hAnsiTheme="minorHAnsi" w:cstheme="minorHAnsi"/>
                <w:bCs/>
              </w:rPr>
              <w:t>Survey students regarding First Nations, Métis and Inuit understanding</w:t>
            </w:r>
          </w:p>
          <w:p w14:paraId="1EC4B9CF" w14:textId="0B014FE4" w:rsidR="00ED4B93" w:rsidRDefault="00ED4B93" w:rsidP="00CB33DB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4C629533" w14:textId="77777777" w:rsidR="00BB70C8" w:rsidRPr="006E6493" w:rsidRDefault="00BB70C8" w:rsidP="00CB33DB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7C18F70A" w14:textId="77777777" w:rsidR="00B557D0" w:rsidRPr="006E6493" w:rsidRDefault="00B557D0" w:rsidP="00CB33DB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ED4B93" w:rsidRPr="006E6493" w14:paraId="020278D2" w14:textId="77777777" w:rsidTr="00FB4304">
        <w:trPr>
          <w:gridAfter w:val="2"/>
          <w:wAfter w:w="425" w:type="dxa"/>
        </w:trPr>
        <w:tc>
          <w:tcPr>
            <w:tcW w:w="13609" w:type="dxa"/>
          </w:tcPr>
          <w:p w14:paraId="3A54971D" w14:textId="77777777" w:rsidR="00413063" w:rsidRPr="006E6493" w:rsidRDefault="00B557D0" w:rsidP="00CB33DB">
            <w:pPr>
              <w:ind w:hanging="119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  </w:t>
            </w:r>
            <w:r w:rsidR="00413063" w:rsidRPr="006E649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EIPS </w:t>
            </w:r>
            <w:r w:rsidR="00AD2EEE" w:rsidRPr="006E6493">
              <w:rPr>
                <w:rFonts w:asciiTheme="minorHAnsi" w:hAnsiTheme="minorHAnsi" w:cstheme="minorHAnsi"/>
                <w:b/>
                <w:color w:val="FF0000"/>
                <w:w w:val="95"/>
              </w:rPr>
              <w:t>PRIORITY 2: ENHANCE HIGH-QUALITY LEARNING AND WORKING ENVIRONMENTS</w:t>
            </w:r>
          </w:p>
          <w:p w14:paraId="5A361132" w14:textId="77777777" w:rsidR="00413063" w:rsidRPr="006E6493" w:rsidRDefault="00413063" w:rsidP="00CB33DB">
            <w:pPr>
              <w:ind w:hanging="119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73E86F3" w14:textId="77777777" w:rsidR="00ED4B93" w:rsidRPr="006E6493" w:rsidRDefault="00413063" w:rsidP="00B557D0">
            <w:pPr>
              <w:ind w:left="1440" w:hanging="1440"/>
              <w:jc w:val="both"/>
              <w:rPr>
                <w:rFonts w:asciiTheme="minorHAnsi" w:eastAsia="Calibri" w:hAnsiTheme="minorHAnsi" w:cstheme="minorHAnsi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SCHOOL </w:t>
            </w:r>
            <w:r w:rsidR="00ED4B93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GOAL:</w:t>
            </w:r>
            <w:r w:rsidR="00AD2EEE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AD2EEE" w:rsidRPr="006E6493">
              <w:rPr>
                <w:rFonts w:asciiTheme="minorHAnsi" w:eastAsia="Calibri" w:hAnsiTheme="minorHAnsi" w:cstheme="minorHAnsi"/>
              </w:rPr>
              <w:t>Continue to develop a safe, caring, welcoming school community and culture.</w:t>
            </w:r>
          </w:p>
          <w:p w14:paraId="64CC05AC" w14:textId="77777777" w:rsidR="00ED4B93" w:rsidRPr="006E6493" w:rsidRDefault="00ED4B93" w:rsidP="00046F5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D70DAE" w:rsidRPr="006E6493" w14:paraId="15F5223D" w14:textId="77777777" w:rsidTr="00FB4304">
        <w:trPr>
          <w:gridAfter w:val="2"/>
          <w:wAfter w:w="425" w:type="dxa"/>
        </w:trPr>
        <w:tc>
          <w:tcPr>
            <w:tcW w:w="13609" w:type="dxa"/>
          </w:tcPr>
          <w:p w14:paraId="33E1C1E5" w14:textId="77777777" w:rsidR="00D70DAE" w:rsidRPr="006E6493" w:rsidRDefault="00D70DAE" w:rsidP="00D70DAE">
            <w:pPr>
              <w:ind w:hanging="108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STRATEGIES TO BE IMPLEMENTED TO ACHIEVE THE GOAL</w:t>
            </w:r>
          </w:p>
          <w:p w14:paraId="6A2943C3" w14:textId="4078726E" w:rsidR="00DC4469" w:rsidRDefault="00AD2EEE" w:rsidP="00DC446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Using the Seven Sacred Teachings to develop a strong and healthy sense of community, promote mental health and build strong relationships</w:t>
            </w:r>
            <w:r w:rsidR="00DC4469">
              <w:rPr>
                <w:rFonts w:asciiTheme="minorHAnsi" w:hAnsiTheme="minorHAnsi" w:cstheme="minorHAnsi"/>
              </w:rPr>
              <w:t>.  This will be done mostly in the classroom due to COVID-19 restrictions.</w:t>
            </w:r>
          </w:p>
          <w:p w14:paraId="67CACB09" w14:textId="22E148C4" w:rsidR="00DC4469" w:rsidRDefault="00886715" w:rsidP="00DC446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Hat day </w:t>
            </w:r>
            <w:r w:rsidR="004F7012">
              <w:rPr>
                <w:rFonts w:asciiTheme="minorHAnsi" w:hAnsiTheme="minorHAnsi" w:cstheme="minorHAnsi"/>
              </w:rPr>
              <w:t>on Staff</w:t>
            </w:r>
            <w:r>
              <w:rPr>
                <w:rFonts w:asciiTheme="minorHAnsi" w:hAnsiTheme="minorHAnsi" w:cstheme="minorHAnsi"/>
              </w:rPr>
              <w:t xml:space="preserve"> Meeting days where students/staff make donations to wear a hat.  All donations go to the Strathcona Food bank or to the Strathcon</w:t>
            </w:r>
            <w:r w:rsidR="004F7012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Christmas Bureau</w:t>
            </w:r>
            <w:r w:rsidR="004F7012">
              <w:rPr>
                <w:rFonts w:asciiTheme="minorHAnsi" w:hAnsiTheme="minorHAnsi" w:cstheme="minorHAnsi"/>
              </w:rPr>
              <w:t>.</w:t>
            </w:r>
          </w:p>
          <w:p w14:paraId="37B14C37" w14:textId="1F6CC556" w:rsidR="004F7012" w:rsidRDefault="004F7012" w:rsidP="00DC446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wide dress up days like jersey day, </w:t>
            </w:r>
            <w:r w:rsidR="0015268F">
              <w:rPr>
                <w:rFonts w:asciiTheme="minorHAnsi" w:hAnsiTheme="minorHAnsi" w:cstheme="minorHAnsi"/>
              </w:rPr>
              <w:t>Christmas sweater day, pajama day, school spirit day</w:t>
            </w:r>
          </w:p>
          <w:p w14:paraId="2ADB41F2" w14:textId="0D2AD014" w:rsidR="00415E08" w:rsidRPr="00DC4469" w:rsidRDefault="00415E08" w:rsidP="00DC446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will keep as many traditional </w:t>
            </w:r>
            <w:r w:rsidR="00D7688E">
              <w:rPr>
                <w:rFonts w:asciiTheme="minorHAnsi" w:hAnsiTheme="minorHAnsi" w:cstheme="minorHAnsi"/>
              </w:rPr>
              <w:t xml:space="preserve">activities as possible.  For example, DARE, Christmas Concert, </w:t>
            </w:r>
            <w:r w:rsidR="00681504">
              <w:rPr>
                <w:rFonts w:asciiTheme="minorHAnsi" w:hAnsiTheme="minorHAnsi" w:cstheme="minorHAnsi"/>
              </w:rPr>
              <w:t xml:space="preserve">Speech Competition, Halloween, </w:t>
            </w:r>
            <w:r w:rsidR="00C76A43">
              <w:rPr>
                <w:rFonts w:asciiTheme="minorHAnsi" w:hAnsiTheme="minorHAnsi" w:cstheme="minorHAnsi"/>
              </w:rPr>
              <w:t>Valentine’s Day</w:t>
            </w:r>
            <w:r w:rsidR="00681504">
              <w:rPr>
                <w:rFonts w:asciiTheme="minorHAnsi" w:hAnsiTheme="minorHAnsi" w:cstheme="minorHAnsi"/>
              </w:rPr>
              <w:t xml:space="preserve">, Track and Field etc.  All will be modified to </w:t>
            </w:r>
            <w:r w:rsidR="00C76A43">
              <w:rPr>
                <w:rFonts w:asciiTheme="minorHAnsi" w:hAnsiTheme="minorHAnsi" w:cstheme="minorHAnsi"/>
              </w:rPr>
              <w:t>ensure students safety.</w:t>
            </w:r>
          </w:p>
          <w:p w14:paraId="5DFAB580" w14:textId="4188B44E" w:rsidR="00AD2EEE" w:rsidRPr="006E6493" w:rsidRDefault="00AD2EEE" w:rsidP="004A11B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Implement buddy reading program across grades</w:t>
            </w:r>
            <w:r w:rsidR="00C27822" w:rsidRPr="006E6493">
              <w:rPr>
                <w:rFonts w:asciiTheme="minorHAnsi" w:hAnsiTheme="minorHAnsi" w:cstheme="minorHAnsi"/>
              </w:rPr>
              <w:t xml:space="preserve"> (postponed) </w:t>
            </w:r>
          </w:p>
          <w:p w14:paraId="7611D1BA" w14:textId="6C11BF61" w:rsidR="00AD2EEE" w:rsidRPr="006E6493" w:rsidRDefault="00AD2EEE" w:rsidP="004A11B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Encourage families to volunteer in the school and in classrooms</w:t>
            </w:r>
            <w:r w:rsidR="00C27822" w:rsidRPr="006E6493">
              <w:rPr>
                <w:rFonts w:asciiTheme="minorHAnsi" w:hAnsiTheme="minorHAnsi" w:cstheme="minorHAnsi"/>
              </w:rPr>
              <w:t xml:space="preserve"> (postponed)</w:t>
            </w:r>
          </w:p>
          <w:p w14:paraId="24A7D1CB" w14:textId="01D521D5" w:rsidR="00AD2EEE" w:rsidRPr="006E6493" w:rsidRDefault="00AD2EEE" w:rsidP="004A11B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Linking Generations program with 3 teachers</w:t>
            </w:r>
            <w:r w:rsidR="00755CB9" w:rsidRPr="006E6493">
              <w:rPr>
                <w:rFonts w:asciiTheme="minorHAnsi" w:hAnsiTheme="minorHAnsi" w:cstheme="minorHAnsi"/>
              </w:rPr>
              <w:t xml:space="preserve"> (postponed)</w:t>
            </w:r>
          </w:p>
          <w:p w14:paraId="55283116" w14:textId="77777777" w:rsidR="00AD2EEE" w:rsidRPr="006E6493" w:rsidRDefault="00AD2EEE" w:rsidP="004A11B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Active School Transportation Initiative</w:t>
            </w:r>
          </w:p>
          <w:p w14:paraId="01EFF8C1" w14:textId="4641C4AB" w:rsidR="00AD2EEE" w:rsidRPr="006E6493" w:rsidRDefault="00AD2EEE" w:rsidP="004A11B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Parent lunch Read-in activity throughout the year</w:t>
            </w:r>
            <w:r w:rsidR="00755CB9" w:rsidRPr="006E6493">
              <w:rPr>
                <w:rFonts w:asciiTheme="minorHAnsi" w:hAnsiTheme="minorHAnsi" w:cstheme="minorHAnsi"/>
              </w:rPr>
              <w:t xml:space="preserve"> (postponed)</w:t>
            </w:r>
          </w:p>
          <w:p w14:paraId="6E26BCD5" w14:textId="317BE834" w:rsidR="00AD2EEE" w:rsidRPr="006E6493" w:rsidRDefault="00AD2EEE" w:rsidP="004A11B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Participate in community service projects to deliver cards to the homes surrounding the school</w:t>
            </w:r>
            <w:r w:rsidR="00755CB9" w:rsidRPr="006E6493">
              <w:rPr>
                <w:rFonts w:asciiTheme="minorHAnsi" w:hAnsiTheme="minorHAnsi" w:cstheme="minorHAnsi"/>
              </w:rPr>
              <w:t xml:space="preserve"> (postponed)</w:t>
            </w:r>
          </w:p>
          <w:p w14:paraId="5F27247A" w14:textId="0EB5E624" w:rsidR="00AD2EEE" w:rsidRPr="006E6493" w:rsidRDefault="00AD2EEE" w:rsidP="004A11B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AMA Patrollers established</w:t>
            </w:r>
            <w:r w:rsidR="00755CB9" w:rsidRPr="006E6493">
              <w:rPr>
                <w:rFonts w:asciiTheme="minorHAnsi" w:hAnsiTheme="minorHAnsi" w:cstheme="minorHAnsi"/>
              </w:rPr>
              <w:t xml:space="preserve"> (postponed)</w:t>
            </w:r>
          </w:p>
          <w:p w14:paraId="7BAF38DA" w14:textId="77777777" w:rsidR="00FB4304" w:rsidRPr="006E6493" w:rsidRDefault="00AD2EEE" w:rsidP="004A11B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Gay Straight Alliance (GSA) if needed as well as resources to support students</w:t>
            </w:r>
          </w:p>
          <w:p w14:paraId="0C250FEA" w14:textId="77777777" w:rsidR="00822C26" w:rsidRPr="006E6493" w:rsidRDefault="006819EA" w:rsidP="004A11B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I</w:t>
            </w:r>
            <w:r w:rsidR="00822C26" w:rsidRPr="006E6493">
              <w:rPr>
                <w:rFonts w:asciiTheme="minorHAnsi" w:hAnsiTheme="minorHAnsi" w:cstheme="minorHAnsi"/>
              </w:rPr>
              <w:t>ncorporation of trauma sensitive classroom practices: breathing techniques, exercise/yoga, mindfulness, relationship building.</w:t>
            </w:r>
          </w:p>
          <w:p w14:paraId="04E03C48" w14:textId="77777777" w:rsidR="00D70DAE" w:rsidRPr="006E6493" w:rsidRDefault="00D70DAE" w:rsidP="00D70DAE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29755972" w14:textId="77777777" w:rsidR="00D70DAE" w:rsidRPr="006E6493" w:rsidRDefault="00D70DAE" w:rsidP="00D70DAE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D70DAE" w:rsidRPr="006E6493" w14:paraId="7A08CB9D" w14:textId="77777777" w:rsidTr="00FB4304">
        <w:trPr>
          <w:gridAfter w:val="2"/>
          <w:wAfter w:w="425" w:type="dxa"/>
        </w:trPr>
        <w:tc>
          <w:tcPr>
            <w:tcW w:w="13609" w:type="dxa"/>
          </w:tcPr>
          <w:p w14:paraId="782F3DFF" w14:textId="77777777" w:rsidR="00D70DAE" w:rsidRPr="006E6493" w:rsidRDefault="0031520E" w:rsidP="00AD2EEE">
            <w:pPr>
              <w:ind w:left="-11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MEASURES THAT WILL BE USED TO ASSESS PROGRESS IN ACHIEVING THE GOAL: (Please refer to qualitative and quantitative data that best demonstrates attainment or progress towards achieving this goal:  such as anecdotal, STAR, MIPI, Accountability Pillar Data, EIPS or School Surveys etc.</w:t>
            </w:r>
          </w:p>
          <w:p w14:paraId="55871CE3" w14:textId="01B4C630" w:rsidR="00AD2EEE" w:rsidRPr="000A7FD7" w:rsidRDefault="00AD2EEE" w:rsidP="000A7FD7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6E6493">
              <w:rPr>
                <w:rFonts w:asciiTheme="minorHAnsi" w:hAnsiTheme="minorHAnsi" w:cstheme="minorHAnsi"/>
              </w:rPr>
              <w:t>Accountability Pillar results reflect growth in this area</w:t>
            </w:r>
          </w:p>
          <w:p w14:paraId="57D4CFCE" w14:textId="77777777" w:rsidR="00B557D0" w:rsidRPr="006E6493" w:rsidRDefault="00B557D0" w:rsidP="00D70DAE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69FEBB6E" w14:textId="77777777" w:rsidR="00B557D0" w:rsidRDefault="00B557D0" w:rsidP="00D70DAE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1EB1F070" w14:textId="77777777" w:rsidR="00BB70C8" w:rsidRDefault="00BB70C8" w:rsidP="00D70DAE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608BF118" w14:textId="77777777" w:rsidR="00BB70C8" w:rsidRDefault="00BB70C8" w:rsidP="00D70DAE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1A34E383" w14:textId="2B61C33E" w:rsidR="00BB70C8" w:rsidRPr="006E6493" w:rsidRDefault="00BB70C8" w:rsidP="00D70DAE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AD2EEE" w:rsidRPr="006E6493" w14:paraId="1F85CB4F" w14:textId="77777777" w:rsidTr="00FB4304">
        <w:trPr>
          <w:gridAfter w:val="2"/>
          <w:wAfter w:w="425" w:type="dxa"/>
        </w:trPr>
        <w:tc>
          <w:tcPr>
            <w:tcW w:w="13609" w:type="dxa"/>
          </w:tcPr>
          <w:p w14:paraId="3E783AA0" w14:textId="77777777" w:rsidR="008B1CDB" w:rsidRPr="006E6493" w:rsidRDefault="00DB64EA" w:rsidP="005E3F29">
            <w:pPr>
              <w:spacing w:before="120"/>
              <w:ind w:left="0"/>
              <w:rPr>
                <w:rFonts w:asciiTheme="minorHAnsi" w:hAnsiTheme="minorHAnsi" w:cstheme="minorHAnsi"/>
                <w:b/>
                <w:color w:val="FF0000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 xml:space="preserve">EIPS </w:t>
            </w:r>
            <w:r w:rsidR="008B1CDB" w:rsidRPr="006E6493">
              <w:rPr>
                <w:rFonts w:asciiTheme="minorHAnsi" w:hAnsiTheme="minorHAnsi" w:cstheme="minorHAnsi"/>
                <w:b/>
                <w:color w:val="FF0000"/>
                <w:w w:val="95"/>
              </w:rPr>
              <w:t>PRIORITY 1: PROMOTE GROWTH AND SUCCESS FOR ALL STUDENTS</w:t>
            </w:r>
          </w:p>
          <w:p w14:paraId="256DD7E1" w14:textId="77777777" w:rsidR="005E3F29" w:rsidRPr="006E6493" w:rsidRDefault="005E3F29" w:rsidP="005E3F29">
            <w:pP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1FF9EB8" w14:textId="77777777" w:rsidR="0068563D" w:rsidRPr="006E6493" w:rsidRDefault="005E3F29" w:rsidP="0068563D">
            <w:pPr>
              <w:ind w:left="1440" w:hanging="1440"/>
              <w:jc w:val="both"/>
              <w:rPr>
                <w:rFonts w:asciiTheme="minorHAnsi" w:eastAsia="Calibri" w:hAnsiTheme="minorHAnsi" w:cstheme="minorHAnsi"/>
                <w:i/>
                <w:iCs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SCHOOL GOAL:  </w:t>
            </w:r>
            <w:r w:rsidR="0068563D" w:rsidRPr="006E6493">
              <w:rPr>
                <w:rFonts w:asciiTheme="minorHAnsi" w:hAnsiTheme="minorHAnsi" w:cstheme="minorHAnsi"/>
                <w:bCs/>
              </w:rPr>
              <w:t>Improved number sense for all students</w:t>
            </w:r>
          </w:p>
          <w:p w14:paraId="4678B35D" w14:textId="77777777" w:rsidR="00AD2EEE" w:rsidRPr="006E6493" w:rsidRDefault="00AD2EEE" w:rsidP="005E3F29">
            <w:pP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D2EEE" w:rsidRPr="006E6493" w14:paraId="7B9229C7" w14:textId="77777777" w:rsidTr="00FB4304">
        <w:trPr>
          <w:gridAfter w:val="2"/>
          <w:wAfter w:w="425" w:type="dxa"/>
        </w:trPr>
        <w:tc>
          <w:tcPr>
            <w:tcW w:w="13609" w:type="dxa"/>
          </w:tcPr>
          <w:p w14:paraId="6AD55BFB" w14:textId="77777777" w:rsidR="00DB64EA" w:rsidRPr="006E6493" w:rsidRDefault="00DB64EA" w:rsidP="00DB64EA">
            <w:pPr>
              <w:ind w:hanging="108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STRATEGIES TO BE IMPLEMENTED TO ACHIEVE THE GOAL</w:t>
            </w:r>
            <w:r w:rsidR="008B1CDB"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  <w:p w14:paraId="16369490" w14:textId="77777777" w:rsidR="008B1CDB" w:rsidRPr="006E6493" w:rsidRDefault="008B1CDB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Instructional Approach includes a balance of guided/direct teaching, collaborative learning, independent learning, and differentiation</w:t>
            </w:r>
          </w:p>
          <w:p w14:paraId="46EE0CD6" w14:textId="77777777" w:rsidR="008B1CDB" w:rsidRPr="006E6493" w:rsidRDefault="008B1CDB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Practice is purposeful; it is modelled, shared, guided, and independent</w:t>
            </w:r>
          </w:p>
          <w:p w14:paraId="356F543F" w14:textId="77777777" w:rsidR="008B1CDB" w:rsidRPr="006E6493" w:rsidRDefault="008B1CDB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Fact fluency 2-3 times a week including games, talks, media, paper/pencil</w:t>
            </w:r>
            <w:r w:rsidR="00AA64A6" w:rsidRPr="006E6493">
              <w:rPr>
                <w:rFonts w:asciiTheme="minorHAnsi" w:hAnsiTheme="minorHAnsi" w:cstheme="minorHAnsi"/>
                <w:color w:val="000000"/>
              </w:rPr>
              <w:t xml:space="preserve"> such as: </w:t>
            </w:r>
            <w:r w:rsidRPr="006E6493">
              <w:rPr>
                <w:rFonts w:asciiTheme="minorHAnsi" w:hAnsiTheme="minorHAnsi" w:cstheme="minorHAnsi"/>
                <w:color w:val="000000"/>
              </w:rPr>
              <w:t>Dice and card games</w:t>
            </w:r>
            <w:r w:rsidR="00AA64A6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Mathletics</w:t>
            </w:r>
            <w:r w:rsidR="00AA64A6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E6493">
              <w:rPr>
                <w:rFonts w:asciiTheme="minorHAnsi" w:hAnsiTheme="minorHAnsi" w:cstheme="minorHAnsi"/>
                <w:color w:val="000000"/>
              </w:rPr>
              <w:t>XtraMath</w:t>
            </w:r>
            <w:proofErr w:type="spellEnd"/>
            <w:r w:rsidR="00AA64A6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Oral games</w:t>
            </w:r>
          </w:p>
          <w:p w14:paraId="0AFFBAF3" w14:textId="77777777" w:rsidR="008B1CDB" w:rsidRPr="006E6493" w:rsidRDefault="008B1CDB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 xml:space="preserve">A variety of resources are implemented, including manipulatives, technology, literature, </w:t>
            </w:r>
            <w:proofErr w:type="spellStart"/>
            <w:r w:rsidRPr="006E6493">
              <w:rPr>
                <w:rFonts w:asciiTheme="minorHAnsi" w:hAnsiTheme="minorHAnsi" w:cstheme="minorHAnsi"/>
                <w:color w:val="000000"/>
              </w:rPr>
              <w:t>Mathology</w:t>
            </w:r>
            <w:proofErr w:type="spellEnd"/>
            <w:r w:rsidRPr="006E6493">
              <w:rPr>
                <w:rFonts w:asciiTheme="minorHAnsi" w:hAnsiTheme="minorHAnsi" w:cstheme="minorHAnsi"/>
                <w:color w:val="000000"/>
              </w:rPr>
              <w:t>, Mathletics, and math games</w:t>
            </w:r>
          </w:p>
          <w:p w14:paraId="0FB3A963" w14:textId="77777777" w:rsidR="008B1CDB" w:rsidRPr="006E6493" w:rsidRDefault="008B1CDB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Implementation of Math Warm-Up into instruction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 such as: </w:t>
            </w:r>
            <w:r w:rsidRPr="006E6493">
              <w:rPr>
                <w:rFonts w:asciiTheme="minorHAnsi" w:hAnsiTheme="minorHAnsi" w:cstheme="minorHAnsi"/>
                <w:color w:val="000000"/>
              </w:rPr>
              <w:t>Number Talks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Splat Math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Estimation Clipboards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Thinking Thursday WODB (Which One Doesn’t Belong)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Always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>-</w:t>
            </w:r>
            <w:r w:rsidRPr="006E6493">
              <w:rPr>
                <w:rFonts w:asciiTheme="minorHAnsi" w:hAnsiTheme="minorHAnsi" w:cstheme="minorHAnsi"/>
                <w:color w:val="000000"/>
              </w:rPr>
              <w:t>Sometimes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-, </w:t>
            </w:r>
            <w:r w:rsidRPr="006E6493">
              <w:rPr>
                <w:rFonts w:asciiTheme="minorHAnsi" w:hAnsiTheme="minorHAnsi" w:cstheme="minorHAnsi"/>
                <w:color w:val="000000"/>
              </w:rPr>
              <w:t>Never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E6493">
              <w:rPr>
                <w:rFonts w:asciiTheme="minorHAnsi" w:hAnsiTheme="minorHAnsi" w:cstheme="minorHAnsi"/>
                <w:color w:val="000000"/>
              </w:rPr>
              <w:t>MashUp</w:t>
            </w:r>
            <w:proofErr w:type="spellEnd"/>
            <w:r w:rsidRPr="006E6493">
              <w:rPr>
                <w:rFonts w:asciiTheme="minorHAnsi" w:hAnsiTheme="minorHAnsi" w:cstheme="minorHAnsi"/>
                <w:color w:val="000000"/>
              </w:rPr>
              <w:t xml:space="preserve"> Math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gramStart"/>
            <w:r w:rsidRPr="006E6493">
              <w:rPr>
                <w:rFonts w:asciiTheme="minorHAnsi" w:hAnsiTheme="minorHAnsi" w:cstheme="minorHAnsi"/>
                <w:color w:val="000000"/>
              </w:rPr>
              <w:t>Between</w:t>
            </w:r>
            <w:proofErr w:type="gramEnd"/>
            <w:r w:rsidRPr="006E6493">
              <w:rPr>
                <w:rFonts w:asciiTheme="minorHAnsi" w:hAnsiTheme="minorHAnsi" w:cstheme="minorHAnsi"/>
                <w:color w:val="000000"/>
              </w:rPr>
              <w:t xml:space="preserve"> 2 Numbers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Math Mistakes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Convince Me That</w:t>
            </w:r>
            <w:r w:rsidR="0068563D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Would You Rather</w:t>
            </w:r>
            <w:r w:rsidR="00AA64A6" w:rsidRPr="006E649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E6493">
              <w:rPr>
                <w:rFonts w:asciiTheme="minorHAnsi" w:hAnsiTheme="minorHAnsi" w:cstheme="minorHAnsi"/>
                <w:color w:val="000000"/>
              </w:rPr>
              <w:t>Estimation 180</w:t>
            </w:r>
          </w:p>
          <w:p w14:paraId="7A75FBC6" w14:textId="77777777" w:rsidR="0049477A" w:rsidRPr="006E6493" w:rsidRDefault="008B1CDB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 xml:space="preserve">Accessing </w:t>
            </w:r>
            <w:r w:rsidR="0049477A" w:rsidRPr="006E6493">
              <w:rPr>
                <w:rFonts w:asciiTheme="minorHAnsi" w:hAnsiTheme="minorHAnsi" w:cstheme="minorHAnsi"/>
                <w:color w:val="000000"/>
              </w:rPr>
              <w:t>Lead Teachers</w:t>
            </w:r>
            <w:r w:rsidRPr="006E6493">
              <w:rPr>
                <w:rFonts w:asciiTheme="minorHAnsi" w:hAnsiTheme="minorHAnsi" w:cstheme="minorHAnsi"/>
                <w:color w:val="000000"/>
              </w:rPr>
              <w:t xml:space="preserve"> for instructional coaching</w:t>
            </w:r>
          </w:p>
          <w:p w14:paraId="1B48DFB5" w14:textId="77777777" w:rsidR="008B1CDB" w:rsidRPr="006E6493" w:rsidRDefault="008B1CDB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Connecting number sense across all subject areas</w:t>
            </w:r>
          </w:p>
          <w:p w14:paraId="55BAD122" w14:textId="77777777" w:rsidR="0049477A" w:rsidRPr="006E6493" w:rsidRDefault="0049477A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 xml:space="preserve">Implement a new </w:t>
            </w:r>
            <w:r w:rsidR="00B557D0" w:rsidRPr="006E6493">
              <w:rPr>
                <w:rFonts w:asciiTheme="minorHAnsi" w:hAnsiTheme="minorHAnsi" w:cstheme="minorHAnsi"/>
                <w:color w:val="000000"/>
              </w:rPr>
              <w:t>resource, Math</w:t>
            </w:r>
            <w:r w:rsidRPr="006E6493">
              <w:rPr>
                <w:rFonts w:asciiTheme="minorHAnsi" w:hAnsiTheme="minorHAnsi" w:cstheme="minorHAnsi"/>
                <w:color w:val="000000"/>
              </w:rPr>
              <w:t xml:space="preserve"> Up</w:t>
            </w:r>
          </w:p>
          <w:p w14:paraId="7AF5EFE5" w14:textId="77777777" w:rsidR="00D0609A" w:rsidRPr="006E6493" w:rsidRDefault="00D0609A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Have a Numeracy Card Game Afternoon in which math card games would be led by the Student Leadership Team and/or Grade 5 students to all students in the school at various stations</w:t>
            </w:r>
          </w:p>
          <w:p w14:paraId="48012FA2" w14:textId="77777777" w:rsidR="00D0609A" w:rsidRPr="006E6493" w:rsidRDefault="00D0609A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Using the weekly update as a platform to promote numeracy at home and in the community once a month</w:t>
            </w:r>
          </w:p>
          <w:p w14:paraId="708D3509" w14:textId="77777777" w:rsidR="00D0609A" w:rsidRPr="006E6493" w:rsidRDefault="00D0609A" w:rsidP="004A11B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Teachers and Numeracy Leads will conduct CSL Math Benchmarking Interviews with students that are flagged during the MIPI</w:t>
            </w:r>
          </w:p>
          <w:p w14:paraId="3ADE41E1" w14:textId="77777777" w:rsidR="00AD2EEE" w:rsidRPr="00BB70C8" w:rsidRDefault="00AD2EEE" w:rsidP="00BB70C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hanging="108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D2EEE" w:rsidRPr="006E6493" w14:paraId="7760FD1F" w14:textId="77777777" w:rsidTr="00FB4304">
        <w:trPr>
          <w:gridAfter w:val="2"/>
          <w:wAfter w:w="425" w:type="dxa"/>
        </w:trPr>
        <w:tc>
          <w:tcPr>
            <w:tcW w:w="13609" w:type="dxa"/>
          </w:tcPr>
          <w:p w14:paraId="3159BDB7" w14:textId="77777777" w:rsidR="00634ADF" w:rsidRPr="006E6493" w:rsidRDefault="00634ADF" w:rsidP="00634ADF">
            <w:pPr>
              <w:ind w:left="-11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E64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MEASURES THAT WILL BE USED TO ASSESS PROGRESS IN ACHIEVING THE GOAL: (Please refer to qualitative and quantitative data that best demonstrates attainment or progress towards achieving this goal:  such as anecdotal, STAR, MIPI, Accountability Pillar Data, EIPS or School Surveys etc.</w:t>
            </w:r>
          </w:p>
          <w:p w14:paraId="5ACFEA39" w14:textId="77777777" w:rsidR="008B1CDB" w:rsidRPr="006E6493" w:rsidRDefault="008B1CDB" w:rsidP="004A11B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EIPS Numeracy Benchmarking during the year to track growth</w:t>
            </w:r>
          </w:p>
          <w:p w14:paraId="75597741" w14:textId="77777777" w:rsidR="008B1CDB" w:rsidRPr="006E6493" w:rsidRDefault="00B557D0" w:rsidP="004A11B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Students</w:t>
            </w:r>
            <w:r w:rsidR="008B1CDB" w:rsidRPr="006E6493">
              <w:rPr>
                <w:rFonts w:asciiTheme="minorHAnsi" w:hAnsiTheme="minorHAnsi" w:cstheme="minorHAnsi"/>
                <w:color w:val="000000"/>
              </w:rPr>
              <w:t xml:space="preserve"> achieve one year’s growth</w:t>
            </w:r>
          </w:p>
          <w:p w14:paraId="0440DDB2" w14:textId="77777777" w:rsidR="008B1CDB" w:rsidRPr="006E6493" w:rsidRDefault="008B1CDB" w:rsidP="004A11B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More students achieving above 60% on the MIPI </w:t>
            </w:r>
          </w:p>
          <w:p w14:paraId="4785AA7D" w14:textId="77777777" w:rsidR="008B1CDB" w:rsidRPr="006E6493" w:rsidRDefault="008B1CDB" w:rsidP="004A11B2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Students achieving below 60% will complete the math benchmarking in February and June.</w:t>
            </w:r>
          </w:p>
          <w:p w14:paraId="6DEA596B" w14:textId="77777777" w:rsidR="008B1CDB" w:rsidRPr="006E6493" w:rsidRDefault="008B1CDB" w:rsidP="004A11B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Increase in PAT achievement Part A and B</w:t>
            </w:r>
          </w:p>
          <w:p w14:paraId="5275602C" w14:textId="77777777" w:rsidR="008B1CDB" w:rsidRPr="006E6493" w:rsidRDefault="008B1CDB" w:rsidP="004A11B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Math fact ongoing assessments that are consistent through the grades.  </w:t>
            </w:r>
          </w:p>
          <w:p w14:paraId="7BF74D06" w14:textId="6EDB26CA" w:rsidR="008B1CDB" w:rsidRPr="006E6493" w:rsidRDefault="008B1CDB" w:rsidP="004A11B2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 xml:space="preserve">Math facts will have </w:t>
            </w:r>
            <w:r w:rsidR="006E6493" w:rsidRPr="006E6493">
              <w:rPr>
                <w:rFonts w:asciiTheme="minorHAnsi" w:hAnsiTheme="minorHAnsi" w:cstheme="minorHAnsi"/>
                <w:color w:val="000000"/>
              </w:rPr>
              <w:t>pre-</w:t>
            </w:r>
            <w:r w:rsidRPr="006E6493">
              <w:rPr>
                <w:rFonts w:asciiTheme="minorHAnsi" w:hAnsiTheme="minorHAnsi" w:cstheme="minorHAnsi"/>
                <w:color w:val="000000"/>
              </w:rPr>
              <w:t xml:space="preserve"> and post-fact assessments</w:t>
            </w:r>
          </w:p>
          <w:p w14:paraId="5C3F19B0" w14:textId="5A242CE6" w:rsidR="008B1CDB" w:rsidRPr="00BB70C8" w:rsidRDefault="008B1CDB" w:rsidP="00BB70C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6493">
              <w:rPr>
                <w:rFonts w:asciiTheme="minorHAnsi" w:hAnsiTheme="minorHAnsi" w:cstheme="minorHAnsi"/>
                <w:color w:val="000000"/>
              </w:rPr>
              <w:t>Accountability Pillar Result</w:t>
            </w:r>
            <w:r w:rsidR="00BB70C8">
              <w:rPr>
                <w:rFonts w:asciiTheme="minorHAnsi" w:hAnsiTheme="minorHAnsi" w:cstheme="minorHAnsi"/>
                <w:color w:val="000000"/>
              </w:rPr>
              <w:t>s</w:t>
            </w:r>
          </w:p>
          <w:p w14:paraId="7BC95F7B" w14:textId="77777777" w:rsidR="00AD2EEE" w:rsidRPr="006E6493" w:rsidRDefault="00AD2EEE" w:rsidP="00AD2EEE">
            <w:pPr>
              <w:ind w:left="-11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EDB8FD0" w14:textId="77777777" w:rsidR="00ED4B93" w:rsidRPr="006E6493" w:rsidRDefault="00ED4B93" w:rsidP="0031520E">
      <w:pPr>
        <w:rPr>
          <w:rFonts w:asciiTheme="minorHAnsi" w:hAnsiTheme="minorHAnsi" w:cstheme="minorHAnsi"/>
        </w:rPr>
      </w:pPr>
    </w:p>
    <w:sectPr w:rsidR="00ED4B93" w:rsidRPr="006E6493" w:rsidSect="00FB4304">
      <w:headerReference w:type="even" r:id="rId11"/>
      <w:headerReference w:type="default" r:id="rId12"/>
      <w:footerReference w:type="even" r:id="rId13"/>
      <w:pgSz w:w="15840" w:h="12240" w:orient="landscape"/>
      <w:pgMar w:top="720" w:right="720" w:bottom="720" w:left="72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B931" w14:textId="77777777" w:rsidR="00A24B57" w:rsidRDefault="00A24B57">
      <w:r>
        <w:separator/>
      </w:r>
    </w:p>
    <w:p w14:paraId="4DE34AFE" w14:textId="77777777" w:rsidR="00A24B57" w:rsidRDefault="00A24B57"/>
  </w:endnote>
  <w:endnote w:type="continuationSeparator" w:id="0">
    <w:p w14:paraId="350495FC" w14:textId="77777777" w:rsidR="00A24B57" w:rsidRDefault="00A24B57">
      <w:r>
        <w:continuationSeparator/>
      </w:r>
    </w:p>
    <w:p w14:paraId="0BFAC1FC" w14:textId="77777777" w:rsidR="00A24B57" w:rsidRDefault="00A24B57"/>
  </w:endnote>
  <w:endnote w:type="continuationNotice" w:id="1">
    <w:p w14:paraId="0453FA5C" w14:textId="77777777" w:rsidR="00A24B57" w:rsidRDefault="00A24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A4D5" w14:textId="77777777" w:rsidR="008B6EE9" w:rsidRDefault="008B6EE9">
    <w:pPr>
      <w:pStyle w:val="Footer"/>
    </w:pPr>
  </w:p>
  <w:p w14:paraId="4F65711F" w14:textId="77777777" w:rsidR="008B6EE9" w:rsidRDefault="008B6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A0AC" w14:textId="77777777" w:rsidR="00A24B57" w:rsidRDefault="00A24B57">
      <w:r>
        <w:separator/>
      </w:r>
    </w:p>
    <w:p w14:paraId="5F4ECFAF" w14:textId="77777777" w:rsidR="00A24B57" w:rsidRDefault="00A24B57"/>
  </w:footnote>
  <w:footnote w:type="continuationSeparator" w:id="0">
    <w:p w14:paraId="39F6A0A1" w14:textId="77777777" w:rsidR="00A24B57" w:rsidRDefault="00A24B57">
      <w:r>
        <w:continuationSeparator/>
      </w:r>
    </w:p>
    <w:p w14:paraId="457D0EF0" w14:textId="77777777" w:rsidR="00A24B57" w:rsidRDefault="00A24B57"/>
  </w:footnote>
  <w:footnote w:type="continuationNotice" w:id="1">
    <w:p w14:paraId="105B5D73" w14:textId="77777777" w:rsidR="00A24B57" w:rsidRDefault="00A24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8849" w14:textId="77777777" w:rsidR="008B6EE9" w:rsidRDefault="008B6EE9">
    <w:pPr>
      <w:pStyle w:val="Header"/>
    </w:pPr>
  </w:p>
  <w:p w14:paraId="3D1121E0" w14:textId="77777777" w:rsidR="008B6EE9" w:rsidRDefault="008B6E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032A" w14:textId="77777777" w:rsidR="002B0995" w:rsidRPr="00FB4304" w:rsidRDefault="00B557D0" w:rsidP="00FB4304">
    <w:pPr>
      <w:ind w:left="-567" w:right="-6095"/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668926" w:themeColor="accent2" w:themeShade="BF"/>
      </w:rPr>
      <w:drawing>
        <wp:anchor distT="0" distB="0" distL="114300" distR="114300" simplePos="0" relativeHeight="251658240" behindDoc="1" locked="0" layoutInCell="1" allowOverlap="1" wp14:anchorId="561BAA61" wp14:editId="7E642320">
          <wp:simplePos x="0" y="0"/>
          <wp:positionH relativeFrom="margin">
            <wp:align>right</wp:align>
          </wp:positionH>
          <wp:positionV relativeFrom="paragraph">
            <wp:posOffset>91279</wp:posOffset>
          </wp:positionV>
          <wp:extent cx="490220" cy="490220"/>
          <wp:effectExtent l="0" t="0" r="5080" b="5080"/>
          <wp:wrapTight wrapText="bothSides">
            <wp:wrapPolygon edited="0">
              <wp:start x="0" y="0"/>
              <wp:lineTo x="0" y="20984"/>
              <wp:lineTo x="20984" y="20984"/>
              <wp:lineTo x="20984" y="0"/>
              <wp:lineTo x="0" y="0"/>
            </wp:wrapPolygon>
          </wp:wrapTight>
          <wp:docPr id="3" name="Picture 3" descr="A close up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E_Logo_Circle_Gradi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995" w:rsidRPr="007C33A0">
      <w:rPr>
        <w:rFonts w:ascii="Arial" w:hAnsi="Arial" w:cs="Arial"/>
        <w:b/>
        <w:color w:val="668926" w:themeColor="accent2" w:themeShade="BF"/>
        <w:sz w:val="18"/>
        <w:szCs w:val="18"/>
      </w:rPr>
      <w:t xml:space="preserve"> </w:t>
    </w:r>
    <w:r w:rsidRPr="007C33A0">
      <w:rPr>
        <w:noProof/>
        <w:color w:val="668926" w:themeColor="accent2" w:themeShade="BF"/>
      </w:rPr>
      <w:drawing>
        <wp:inline distT="0" distB="0" distL="0" distR="0" wp14:anchorId="62A4854C" wp14:editId="5C9AAC6B">
          <wp:extent cx="534068" cy="534068"/>
          <wp:effectExtent l="0" t="0" r="0" b="0"/>
          <wp:docPr id="31" name="Picture 3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02" cy="53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995" w:rsidRPr="007C33A0">
      <w:rPr>
        <w:rFonts w:ascii="Arial" w:hAnsi="Arial" w:cs="Arial"/>
        <w:b/>
        <w:color w:val="668926" w:themeColor="accent2" w:themeShade="BF"/>
        <w:sz w:val="18"/>
        <w:szCs w:val="18"/>
      </w:rPr>
      <w:t xml:space="preserve">        </w:t>
    </w:r>
    <w:r w:rsidR="002B0995" w:rsidRPr="007C33A0">
      <w:rPr>
        <w:rFonts w:ascii="Arial" w:hAnsi="Arial" w:cs="Arial"/>
        <w:b/>
        <w:color w:val="668926" w:themeColor="accent2" w:themeShade="BF"/>
        <w:sz w:val="18"/>
        <w:szCs w:val="18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 xml:space="preserve"> </w:t>
    </w:r>
    <w:r w:rsidR="002B0995">
      <w:rPr>
        <w:rFonts w:ascii="Arial" w:hAnsi="Arial" w:cs="Arial"/>
        <w:b/>
        <w:color w:val="668926" w:themeColor="accent2" w:themeShade="BF"/>
        <w:sz w:val="18"/>
        <w:szCs w:val="18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 xml:space="preserve">                                   </w:t>
    </w:r>
    <w:r w:rsidR="002B0995" w:rsidRPr="007C33A0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SCHOOL EDUCATION </w:t>
    </w:r>
    <w:r w:rsidR="00FB4304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PLAN</w:t>
    </w:r>
    <w:r w:rsidR="002B0995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B0995" w:rsidRPr="007C33A0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 THE 20</w:t>
    </w:r>
    <w:r w:rsidR="0031520E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</w:t>
    </w:r>
    <w:r w:rsidR="002B0995" w:rsidRPr="007C33A0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</w:t>
    </w:r>
    <w:r w:rsidR="0031520E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21</w:t>
    </w:r>
    <w:r w:rsidR="002B0995" w:rsidRPr="007C33A0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SCHOOL YEAR</w:t>
    </w:r>
  </w:p>
  <w:p w14:paraId="731A2AC9" w14:textId="77777777" w:rsidR="008B6EE9" w:rsidRDefault="008B6E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C4874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6A49A4"/>
    <w:multiLevelType w:val="hybridMultilevel"/>
    <w:tmpl w:val="C90E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143"/>
    <w:multiLevelType w:val="hybridMultilevel"/>
    <w:tmpl w:val="AD6EC3D2"/>
    <w:lvl w:ilvl="0" w:tplc="FC7CB15C">
      <w:start w:val="1"/>
      <w:numFmt w:val="bullet"/>
      <w:pStyle w:val="Notes-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03A78CC"/>
    <w:multiLevelType w:val="hybridMultilevel"/>
    <w:tmpl w:val="802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6187"/>
    <w:multiLevelType w:val="hybridMultilevel"/>
    <w:tmpl w:val="87BA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6D70"/>
    <w:multiLevelType w:val="hybridMultilevel"/>
    <w:tmpl w:val="7E72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05582"/>
    <w:multiLevelType w:val="hybridMultilevel"/>
    <w:tmpl w:val="3D16D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6177"/>
    <w:multiLevelType w:val="hybridMultilevel"/>
    <w:tmpl w:val="9A7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59C"/>
    <w:multiLevelType w:val="hybridMultilevel"/>
    <w:tmpl w:val="B088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56F8"/>
    <w:multiLevelType w:val="hybridMultilevel"/>
    <w:tmpl w:val="7F20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15C1"/>
    <w:multiLevelType w:val="hybridMultilevel"/>
    <w:tmpl w:val="8538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E7572"/>
    <w:multiLevelType w:val="hybridMultilevel"/>
    <w:tmpl w:val="EAA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77FE"/>
    <w:multiLevelType w:val="multilevel"/>
    <w:tmpl w:val="567A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54719"/>
    <w:multiLevelType w:val="hybridMultilevel"/>
    <w:tmpl w:val="4C1AEB7E"/>
    <w:lvl w:ilvl="0" w:tplc="42D2CDC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7328A"/>
    <w:multiLevelType w:val="hybridMultilevel"/>
    <w:tmpl w:val="5A48DAD6"/>
    <w:lvl w:ilvl="0" w:tplc="A88A4D20">
      <w:start w:val="1"/>
      <w:numFmt w:val="bullet"/>
      <w:pStyle w:val="Measures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33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5" w15:restartNumberingAfterBreak="0">
    <w:nsid w:val="6DB21548"/>
    <w:multiLevelType w:val="hybridMultilevel"/>
    <w:tmpl w:val="4BCC5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6A7E55"/>
    <w:multiLevelType w:val="multilevel"/>
    <w:tmpl w:val="BB20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63788"/>
    <w:multiLevelType w:val="hybridMultilevel"/>
    <w:tmpl w:val="590C7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44212"/>
    <w:multiLevelType w:val="hybridMultilevel"/>
    <w:tmpl w:val="BEC8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8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12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5"/>
  </w:num>
  <w:num w:numId="18">
    <w:abstractNumId w:val="5"/>
  </w:num>
  <w:num w:numId="19">
    <w:abstractNumId w:val="8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48"/>
    <w:rsid w:val="000027E8"/>
    <w:rsid w:val="00004D70"/>
    <w:rsid w:val="000054CA"/>
    <w:rsid w:val="00006A31"/>
    <w:rsid w:val="00010E36"/>
    <w:rsid w:val="00011807"/>
    <w:rsid w:val="000124FF"/>
    <w:rsid w:val="00012D43"/>
    <w:rsid w:val="00014860"/>
    <w:rsid w:val="00014DC0"/>
    <w:rsid w:val="00015166"/>
    <w:rsid w:val="000157E3"/>
    <w:rsid w:val="000159DD"/>
    <w:rsid w:val="00017064"/>
    <w:rsid w:val="00017BA5"/>
    <w:rsid w:val="0002049F"/>
    <w:rsid w:val="000219B7"/>
    <w:rsid w:val="0002236A"/>
    <w:rsid w:val="0002445D"/>
    <w:rsid w:val="00024E35"/>
    <w:rsid w:val="00025C0E"/>
    <w:rsid w:val="00025E78"/>
    <w:rsid w:val="00026EB1"/>
    <w:rsid w:val="00027075"/>
    <w:rsid w:val="000305B4"/>
    <w:rsid w:val="000334C0"/>
    <w:rsid w:val="00035088"/>
    <w:rsid w:val="00037699"/>
    <w:rsid w:val="00040885"/>
    <w:rsid w:val="000411B6"/>
    <w:rsid w:val="00041946"/>
    <w:rsid w:val="00041A39"/>
    <w:rsid w:val="00042093"/>
    <w:rsid w:val="00043683"/>
    <w:rsid w:val="00043D3F"/>
    <w:rsid w:val="00043E89"/>
    <w:rsid w:val="000443B6"/>
    <w:rsid w:val="0004463A"/>
    <w:rsid w:val="00044E55"/>
    <w:rsid w:val="00046649"/>
    <w:rsid w:val="00050526"/>
    <w:rsid w:val="00053D47"/>
    <w:rsid w:val="00054971"/>
    <w:rsid w:val="000571BA"/>
    <w:rsid w:val="00057858"/>
    <w:rsid w:val="00060E47"/>
    <w:rsid w:val="0006295F"/>
    <w:rsid w:val="00063568"/>
    <w:rsid w:val="000645F7"/>
    <w:rsid w:val="00064660"/>
    <w:rsid w:val="000660FA"/>
    <w:rsid w:val="00070591"/>
    <w:rsid w:val="00071116"/>
    <w:rsid w:val="000715F4"/>
    <w:rsid w:val="00072006"/>
    <w:rsid w:val="00075275"/>
    <w:rsid w:val="00076C96"/>
    <w:rsid w:val="000779B6"/>
    <w:rsid w:val="000800C8"/>
    <w:rsid w:val="00085639"/>
    <w:rsid w:val="0008744E"/>
    <w:rsid w:val="00091C79"/>
    <w:rsid w:val="00091C8D"/>
    <w:rsid w:val="00094C36"/>
    <w:rsid w:val="00097892"/>
    <w:rsid w:val="000A27FE"/>
    <w:rsid w:val="000A32C2"/>
    <w:rsid w:val="000A37BF"/>
    <w:rsid w:val="000A3841"/>
    <w:rsid w:val="000A3B42"/>
    <w:rsid w:val="000A3E1A"/>
    <w:rsid w:val="000A5866"/>
    <w:rsid w:val="000A6FFB"/>
    <w:rsid w:val="000A7FD7"/>
    <w:rsid w:val="000B1F4D"/>
    <w:rsid w:val="000B2BF6"/>
    <w:rsid w:val="000B448B"/>
    <w:rsid w:val="000B5D87"/>
    <w:rsid w:val="000B7437"/>
    <w:rsid w:val="000B7E3F"/>
    <w:rsid w:val="000C040E"/>
    <w:rsid w:val="000C04F7"/>
    <w:rsid w:val="000C0D51"/>
    <w:rsid w:val="000C3A79"/>
    <w:rsid w:val="000C5C18"/>
    <w:rsid w:val="000D1CF0"/>
    <w:rsid w:val="000D1FBD"/>
    <w:rsid w:val="000D26B7"/>
    <w:rsid w:val="000D47BD"/>
    <w:rsid w:val="000D5785"/>
    <w:rsid w:val="000D6041"/>
    <w:rsid w:val="000E1A2C"/>
    <w:rsid w:val="000E22F9"/>
    <w:rsid w:val="000E24FF"/>
    <w:rsid w:val="000E4740"/>
    <w:rsid w:val="000E5296"/>
    <w:rsid w:val="000E5DAD"/>
    <w:rsid w:val="000F011C"/>
    <w:rsid w:val="000F203A"/>
    <w:rsid w:val="000F662C"/>
    <w:rsid w:val="000F6962"/>
    <w:rsid w:val="000F740B"/>
    <w:rsid w:val="0010280E"/>
    <w:rsid w:val="00103774"/>
    <w:rsid w:val="0010381E"/>
    <w:rsid w:val="00105804"/>
    <w:rsid w:val="00106ABA"/>
    <w:rsid w:val="00106F21"/>
    <w:rsid w:val="00107F86"/>
    <w:rsid w:val="00110057"/>
    <w:rsid w:val="001105DF"/>
    <w:rsid w:val="00112EBC"/>
    <w:rsid w:val="00114BB1"/>
    <w:rsid w:val="001162EB"/>
    <w:rsid w:val="001169E1"/>
    <w:rsid w:val="00116C06"/>
    <w:rsid w:val="001172F8"/>
    <w:rsid w:val="00121A34"/>
    <w:rsid w:val="00124810"/>
    <w:rsid w:val="00125806"/>
    <w:rsid w:val="00125E35"/>
    <w:rsid w:val="0013256B"/>
    <w:rsid w:val="0013339C"/>
    <w:rsid w:val="001338EC"/>
    <w:rsid w:val="001352CC"/>
    <w:rsid w:val="00136257"/>
    <w:rsid w:val="00136461"/>
    <w:rsid w:val="0013667E"/>
    <w:rsid w:val="00137FD9"/>
    <w:rsid w:val="00140216"/>
    <w:rsid w:val="00141237"/>
    <w:rsid w:val="0014495E"/>
    <w:rsid w:val="00144C2A"/>
    <w:rsid w:val="001462F2"/>
    <w:rsid w:val="00150784"/>
    <w:rsid w:val="00152533"/>
    <w:rsid w:val="0015268F"/>
    <w:rsid w:val="00160E2C"/>
    <w:rsid w:val="00161285"/>
    <w:rsid w:val="00161AC5"/>
    <w:rsid w:val="001639A8"/>
    <w:rsid w:val="0016446C"/>
    <w:rsid w:val="00164920"/>
    <w:rsid w:val="00164A4C"/>
    <w:rsid w:val="0016617E"/>
    <w:rsid w:val="00166E4E"/>
    <w:rsid w:val="001679DB"/>
    <w:rsid w:val="00170972"/>
    <w:rsid w:val="001713FE"/>
    <w:rsid w:val="00172F33"/>
    <w:rsid w:val="001746D5"/>
    <w:rsid w:val="00174E37"/>
    <w:rsid w:val="0017552F"/>
    <w:rsid w:val="00176BFE"/>
    <w:rsid w:val="001801E9"/>
    <w:rsid w:val="001850C1"/>
    <w:rsid w:val="00185DCC"/>
    <w:rsid w:val="00186D66"/>
    <w:rsid w:val="00187757"/>
    <w:rsid w:val="00191393"/>
    <w:rsid w:val="00191885"/>
    <w:rsid w:val="00191B96"/>
    <w:rsid w:val="00194428"/>
    <w:rsid w:val="00194A70"/>
    <w:rsid w:val="001955CC"/>
    <w:rsid w:val="0019724C"/>
    <w:rsid w:val="001A2CD5"/>
    <w:rsid w:val="001A3DD1"/>
    <w:rsid w:val="001B20BD"/>
    <w:rsid w:val="001B44A5"/>
    <w:rsid w:val="001B4A3F"/>
    <w:rsid w:val="001B65F7"/>
    <w:rsid w:val="001C08EE"/>
    <w:rsid w:val="001C1CCF"/>
    <w:rsid w:val="001C2FB1"/>
    <w:rsid w:val="001C5445"/>
    <w:rsid w:val="001C56FB"/>
    <w:rsid w:val="001C6AE0"/>
    <w:rsid w:val="001C7BD1"/>
    <w:rsid w:val="001D11D0"/>
    <w:rsid w:val="001D3281"/>
    <w:rsid w:val="001D3F95"/>
    <w:rsid w:val="001D491F"/>
    <w:rsid w:val="001D49DF"/>
    <w:rsid w:val="001D6AEE"/>
    <w:rsid w:val="001D76A4"/>
    <w:rsid w:val="001E2228"/>
    <w:rsid w:val="001E3AA3"/>
    <w:rsid w:val="001E3BA1"/>
    <w:rsid w:val="001E47ED"/>
    <w:rsid w:val="001E4850"/>
    <w:rsid w:val="001E60C3"/>
    <w:rsid w:val="001E6C5C"/>
    <w:rsid w:val="001E7D6F"/>
    <w:rsid w:val="001F0589"/>
    <w:rsid w:val="001F0652"/>
    <w:rsid w:val="001F3095"/>
    <w:rsid w:val="001F44FA"/>
    <w:rsid w:val="001F4831"/>
    <w:rsid w:val="001F5D61"/>
    <w:rsid w:val="002013D8"/>
    <w:rsid w:val="002024BB"/>
    <w:rsid w:val="00205A7F"/>
    <w:rsid w:val="0021121F"/>
    <w:rsid w:val="0021237E"/>
    <w:rsid w:val="00213D5B"/>
    <w:rsid w:val="002140DA"/>
    <w:rsid w:val="00215114"/>
    <w:rsid w:val="00215810"/>
    <w:rsid w:val="00221C29"/>
    <w:rsid w:val="00222585"/>
    <w:rsid w:val="002263D1"/>
    <w:rsid w:val="00230091"/>
    <w:rsid w:val="00230770"/>
    <w:rsid w:val="002354BE"/>
    <w:rsid w:val="00235C58"/>
    <w:rsid w:val="0023690E"/>
    <w:rsid w:val="00241BF3"/>
    <w:rsid w:val="002462CD"/>
    <w:rsid w:val="00246431"/>
    <w:rsid w:val="0025158B"/>
    <w:rsid w:val="00251BAC"/>
    <w:rsid w:val="00254B18"/>
    <w:rsid w:val="00255C89"/>
    <w:rsid w:val="00256F3D"/>
    <w:rsid w:val="00257675"/>
    <w:rsid w:val="0026008F"/>
    <w:rsid w:val="00263252"/>
    <w:rsid w:val="00265FF6"/>
    <w:rsid w:val="00266E22"/>
    <w:rsid w:val="00267CA0"/>
    <w:rsid w:val="00270072"/>
    <w:rsid w:val="00271DAC"/>
    <w:rsid w:val="0027317E"/>
    <w:rsid w:val="0027324F"/>
    <w:rsid w:val="00273959"/>
    <w:rsid w:val="00273EAD"/>
    <w:rsid w:val="00274154"/>
    <w:rsid w:val="00274D88"/>
    <w:rsid w:val="00275570"/>
    <w:rsid w:val="0027643E"/>
    <w:rsid w:val="00276CBC"/>
    <w:rsid w:val="00276E29"/>
    <w:rsid w:val="002777C7"/>
    <w:rsid w:val="00280861"/>
    <w:rsid w:val="0028210B"/>
    <w:rsid w:val="002824B6"/>
    <w:rsid w:val="00282BEE"/>
    <w:rsid w:val="00283082"/>
    <w:rsid w:val="00283FF1"/>
    <w:rsid w:val="00286398"/>
    <w:rsid w:val="00290BDB"/>
    <w:rsid w:val="00291EB0"/>
    <w:rsid w:val="002927C2"/>
    <w:rsid w:val="002932C7"/>
    <w:rsid w:val="00293C0F"/>
    <w:rsid w:val="002968DC"/>
    <w:rsid w:val="002974E7"/>
    <w:rsid w:val="002A0129"/>
    <w:rsid w:val="002A14D5"/>
    <w:rsid w:val="002A1B47"/>
    <w:rsid w:val="002A2143"/>
    <w:rsid w:val="002A33B1"/>
    <w:rsid w:val="002A4614"/>
    <w:rsid w:val="002A4713"/>
    <w:rsid w:val="002A4F9E"/>
    <w:rsid w:val="002B0995"/>
    <w:rsid w:val="002B0DB7"/>
    <w:rsid w:val="002B20DF"/>
    <w:rsid w:val="002B4C1D"/>
    <w:rsid w:val="002B779D"/>
    <w:rsid w:val="002C1718"/>
    <w:rsid w:val="002C6130"/>
    <w:rsid w:val="002C650A"/>
    <w:rsid w:val="002D024A"/>
    <w:rsid w:val="002D2096"/>
    <w:rsid w:val="002D384D"/>
    <w:rsid w:val="002D3C20"/>
    <w:rsid w:val="002D610E"/>
    <w:rsid w:val="002D7301"/>
    <w:rsid w:val="002D73B2"/>
    <w:rsid w:val="002D7B9A"/>
    <w:rsid w:val="002E1777"/>
    <w:rsid w:val="002E6BF5"/>
    <w:rsid w:val="002E76BE"/>
    <w:rsid w:val="002E79A0"/>
    <w:rsid w:val="002F1D14"/>
    <w:rsid w:val="002F450E"/>
    <w:rsid w:val="002F4A2E"/>
    <w:rsid w:val="002F69AF"/>
    <w:rsid w:val="002F6FAA"/>
    <w:rsid w:val="002F7656"/>
    <w:rsid w:val="00301D0E"/>
    <w:rsid w:val="00302978"/>
    <w:rsid w:val="00303E7D"/>
    <w:rsid w:val="003048DE"/>
    <w:rsid w:val="00305AB7"/>
    <w:rsid w:val="00305E97"/>
    <w:rsid w:val="0030629D"/>
    <w:rsid w:val="003063D6"/>
    <w:rsid w:val="00306417"/>
    <w:rsid w:val="00307994"/>
    <w:rsid w:val="00310364"/>
    <w:rsid w:val="0031520E"/>
    <w:rsid w:val="0031541B"/>
    <w:rsid w:val="00316AA4"/>
    <w:rsid w:val="003173EE"/>
    <w:rsid w:val="00321552"/>
    <w:rsid w:val="0032457C"/>
    <w:rsid w:val="003265FE"/>
    <w:rsid w:val="0032725D"/>
    <w:rsid w:val="00327322"/>
    <w:rsid w:val="003302B7"/>
    <w:rsid w:val="0033060C"/>
    <w:rsid w:val="0033115A"/>
    <w:rsid w:val="003326F9"/>
    <w:rsid w:val="00332DC8"/>
    <w:rsid w:val="0033339F"/>
    <w:rsid w:val="00334666"/>
    <w:rsid w:val="003359D6"/>
    <w:rsid w:val="00337828"/>
    <w:rsid w:val="00337E72"/>
    <w:rsid w:val="00340B32"/>
    <w:rsid w:val="00341ED3"/>
    <w:rsid w:val="00342699"/>
    <w:rsid w:val="00343377"/>
    <w:rsid w:val="003517CC"/>
    <w:rsid w:val="003525BE"/>
    <w:rsid w:val="0035288F"/>
    <w:rsid w:val="00354945"/>
    <w:rsid w:val="00354CB7"/>
    <w:rsid w:val="003556DD"/>
    <w:rsid w:val="00355C9A"/>
    <w:rsid w:val="00356007"/>
    <w:rsid w:val="00356573"/>
    <w:rsid w:val="0035707E"/>
    <w:rsid w:val="00357352"/>
    <w:rsid w:val="00357DE1"/>
    <w:rsid w:val="00360918"/>
    <w:rsid w:val="00363076"/>
    <w:rsid w:val="00364B22"/>
    <w:rsid w:val="00367496"/>
    <w:rsid w:val="00373DEC"/>
    <w:rsid w:val="0037433F"/>
    <w:rsid w:val="00375D98"/>
    <w:rsid w:val="0037683E"/>
    <w:rsid w:val="0037689C"/>
    <w:rsid w:val="0037764E"/>
    <w:rsid w:val="003822E6"/>
    <w:rsid w:val="0038325C"/>
    <w:rsid w:val="00384B94"/>
    <w:rsid w:val="003854A6"/>
    <w:rsid w:val="003904FA"/>
    <w:rsid w:val="00391A03"/>
    <w:rsid w:val="0039213E"/>
    <w:rsid w:val="00397196"/>
    <w:rsid w:val="00397FC2"/>
    <w:rsid w:val="003A0AE6"/>
    <w:rsid w:val="003A49C8"/>
    <w:rsid w:val="003A5C2E"/>
    <w:rsid w:val="003A6C53"/>
    <w:rsid w:val="003A7421"/>
    <w:rsid w:val="003A7424"/>
    <w:rsid w:val="003B08B4"/>
    <w:rsid w:val="003B2C99"/>
    <w:rsid w:val="003B3CB9"/>
    <w:rsid w:val="003B4CFE"/>
    <w:rsid w:val="003B66B1"/>
    <w:rsid w:val="003C0173"/>
    <w:rsid w:val="003C0A4C"/>
    <w:rsid w:val="003C52AB"/>
    <w:rsid w:val="003C753D"/>
    <w:rsid w:val="003D0F18"/>
    <w:rsid w:val="003D1102"/>
    <w:rsid w:val="003D3F48"/>
    <w:rsid w:val="003D5A49"/>
    <w:rsid w:val="003D7C64"/>
    <w:rsid w:val="003E0363"/>
    <w:rsid w:val="003E2132"/>
    <w:rsid w:val="003E2AF1"/>
    <w:rsid w:val="003E3376"/>
    <w:rsid w:val="003E3790"/>
    <w:rsid w:val="003E3ACC"/>
    <w:rsid w:val="003E5110"/>
    <w:rsid w:val="003E52E8"/>
    <w:rsid w:val="003F08B4"/>
    <w:rsid w:val="003F17D0"/>
    <w:rsid w:val="003F1F77"/>
    <w:rsid w:val="003F206F"/>
    <w:rsid w:val="003F3014"/>
    <w:rsid w:val="003F59FE"/>
    <w:rsid w:val="004006BD"/>
    <w:rsid w:val="00402285"/>
    <w:rsid w:val="0040307D"/>
    <w:rsid w:val="00403170"/>
    <w:rsid w:val="00406D3B"/>
    <w:rsid w:val="0040750E"/>
    <w:rsid w:val="0041246B"/>
    <w:rsid w:val="00413063"/>
    <w:rsid w:val="00413251"/>
    <w:rsid w:val="004134FD"/>
    <w:rsid w:val="00413E46"/>
    <w:rsid w:val="004142A0"/>
    <w:rsid w:val="004145E6"/>
    <w:rsid w:val="00415E08"/>
    <w:rsid w:val="00416249"/>
    <w:rsid w:val="004168ED"/>
    <w:rsid w:val="00420A8B"/>
    <w:rsid w:val="0042219F"/>
    <w:rsid w:val="00423F8B"/>
    <w:rsid w:val="00425270"/>
    <w:rsid w:val="00426315"/>
    <w:rsid w:val="00427ACD"/>
    <w:rsid w:val="00430890"/>
    <w:rsid w:val="00431068"/>
    <w:rsid w:val="00431E19"/>
    <w:rsid w:val="00440E57"/>
    <w:rsid w:val="00442B9A"/>
    <w:rsid w:val="0044354B"/>
    <w:rsid w:val="004455E6"/>
    <w:rsid w:val="0044575D"/>
    <w:rsid w:val="004463E3"/>
    <w:rsid w:val="004471B0"/>
    <w:rsid w:val="00451CD5"/>
    <w:rsid w:val="00452631"/>
    <w:rsid w:val="004529D4"/>
    <w:rsid w:val="00453CEF"/>
    <w:rsid w:val="004562CA"/>
    <w:rsid w:val="00456DE3"/>
    <w:rsid w:val="00457458"/>
    <w:rsid w:val="00457567"/>
    <w:rsid w:val="00457C59"/>
    <w:rsid w:val="004659C9"/>
    <w:rsid w:val="0046716B"/>
    <w:rsid w:val="004671F6"/>
    <w:rsid w:val="004711C5"/>
    <w:rsid w:val="00471B07"/>
    <w:rsid w:val="00471FB7"/>
    <w:rsid w:val="004731E0"/>
    <w:rsid w:val="00473893"/>
    <w:rsid w:val="004739A9"/>
    <w:rsid w:val="0047598D"/>
    <w:rsid w:val="00476AE3"/>
    <w:rsid w:val="00477F6C"/>
    <w:rsid w:val="004801A5"/>
    <w:rsid w:val="00480DDE"/>
    <w:rsid w:val="00481770"/>
    <w:rsid w:val="00481DF9"/>
    <w:rsid w:val="00482150"/>
    <w:rsid w:val="00482AC8"/>
    <w:rsid w:val="00484D5F"/>
    <w:rsid w:val="0048515D"/>
    <w:rsid w:val="00486D02"/>
    <w:rsid w:val="004874B6"/>
    <w:rsid w:val="004914D6"/>
    <w:rsid w:val="00491702"/>
    <w:rsid w:val="00491971"/>
    <w:rsid w:val="0049477A"/>
    <w:rsid w:val="004957E5"/>
    <w:rsid w:val="004A072F"/>
    <w:rsid w:val="004A11B2"/>
    <w:rsid w:val="004A1D0D"/>
    <w:rsid w:val="004A1E69"/>
    <w:rsid w:val="004A2C73"/>
    <w:rsid w:val="004A4EA9"/>
    <w:rsid w:val="004A6F8C"/>
    <w:rsid w:val="004A75CA"/>
    <w:rsid w:val="004B3AD7"/>
    <w:rsid w:val="004C094C"/>
    <w:rsid w:val="004C1350"/>
    <w:rsid w:val="004C13FC"/>
    <w:rsid w:val="004C1AC9"/>
    <w:rsid w:val="004C2E1D"/>
    <w:rsid w:val="004C35E0"/>
    <w:rsid w:val="004C5EBA"/>
    <w:rsid w:val="004C6EAB"/>
    <w:rsid w:val="004D091E"/>
    <w:rsid w:val="004D12E9"/>
    <w:rsid w:val="004D13A2"/>
    <w:rsid w:val="004D522C"/>
    <w:rsid w:val="004D7D61"/>
    <w:rsid w:val="004E1505"/>
    <w:rsid w:val="004E2595"/>
    <w:rsid w:val="004E2EEA"/>
    <w:rsid w:val="004E46CC"/>
    <w:rsid w:val="004E7F9A"/>
    <w:rsid w:val="004F0293"/>
    <w:rsid w:val="004F08AB"/>
    <w:rsid w:val="004F199F"/>
    <w:rsid w:val="004F2181"/>
    <w:rsid w:val="004F5021"/>
    <w:rsid w:val="004F5175"/>
    <w:rsid w:val="004F6392"/>
    <w:rsid w:val="004F7012"/>
    <w:rsid w:val="00500664"/>
    <w:rsid w:val="00501BCC"/>
    <w:rsid w:val="005022F6"/>
    <w:rsid w:val="00505119"/>
    <w:rsid w:val="005057E8"/>
    <w:rsid w:val="005066FE"/>
    <w:rsid w:val="005078DA"/>
    <w:rsid w:val="00511215"/>
    <w:rsid w:val="005112C2"/>
    <w:rsid w:val="00511851"/>
    <w:rsid w:val="00514FB1"/>
    <w:rsid w:val="0051549E"/>
    <w:rsid w:val="00515837"/>
    <w:rsid w:val="00515DDE"/>
    <w:rsid w:val="00516560"/>
    <w:rsid w:val="005172E5"/>
    <w:rsid w:val="00517F99"/>
    <w:rsid w:val="00521749"/>
    <w:rsid w:val="00524CFF"/>
    <w:rsid w:val="00525220"/>
    <w:rsid w:val="00525579"/>
    <w:rsid w:val="0053066F"/>
    <w:rsid w:val="00531AD5"/>
    <w:rsid w:val="00533CAE"/>
    <w:rsid w:val="005346B4"/>
    <w:rsid w:val="00534C1C"/>
    <w:rsid w:val="00536124"/>
    <w:rsid w:val="00536687"/>
    <w:rsid w:val="005367D4"/>
    <w:rsid w:val="0053766C"/>
    <w:rsid w:val="005405C5"/>
    <w:rsid w:val="0054386B"/>
    <w:rsid w:val="00543BA6"/>
    <w:rsid w:val="005454ED"/>
    <w:rsid w:val="00546F98"/>
    <w:rsid w:val="00551612"/>
    <w:rsid w:val="00553989"/>
    <w:rsid w:val="00554BA5"/>
    <w:rsid w:val="0055645A"/>
    <w:rsid w:val="0055702E"/>
    <w:rsid w:val="00560691"/>
    <w:rsid w:val="00563FAB"/>
    <w:rsid w:val="00566ACF"/>
    <w:rsid w:val="00571430"/>
    <w:rsid w:val="005723DC"/>
    <w:rsid w:val="005723E6"/>
    <w:rsid w:val="00573637"/>
    <w:rsid w:val="00573C2D"/>
    <w:rsid w:val="00575B8C"/>
    <w:rsid w:val="00576C5B"/>
    <w:rsid w:val="00580191"/>
    <w:rsid w:val="005805FA"/>
    <w:rsid w:val="00580FAB"/>
    <w:rsid w:val="00582F87"/>
    <w:rsid w:val="00586662"/>
    <w:rsid w:val="00591519"/>
    <w:rsid w:val="0059421B"/>
    <w:rsid w:val="00594CE7"/>
    <w:rsid w:val="00595A63"/>
    <w:rsid w:val="005A1237"/>
    <w:rsid w:val="005A21E8"/>
    <w:rsid w:val="005A225D"/>
    <w:rsid w:val="005A2523"/>
    <w:rsid w:val="005A2C76"/>
    <w:rsid w:val="005A4B38"/>
    <w:rsid w:val="005A4FA9"/>
    <w:rsid w:val="005A77EB"/>
    <w:rsid w:val="005B1502"/>
    <w:rsid w:val="005B15D4"/>
    <w:rsid w:val="005B2AAC"/>
    <w:rsid w:val="005B41F1"/>
    <w:rsid w:val="005B4D26"/>
    <w:rsid w:val="005B5260"/>
    <w:rsid w:val="005B5AAD"/>
    <w:rsid w:val="005B5D82"/>
    <w:rsid w:val="005B73F5"/>
    <w:rsid w:val="005C0039"/>
    <w:rsid w:val="005C0A5C"/>
    <w:rsid w:val="005C20A4"/>
    <w:rsid w:val="005C55DC"/>
    <w:rsid w:val="005C5B26"/>
    <w:rsid w:val="005D2016"/>
    <w:rsid w:val="005E048D"/>
    <w:rsid w:val="005E1987"/>
    <w:rsid w:val="005E3F29"/>
    <w:rsid w:val="005E479A"/>
    <w:rsid w:val="005E50B4"/>
    <w:rsid w:val="005F131E"/>
    <w:rsid w:val="005F1A41"/>
    <w:rsid w:val="005F2974"/>
    <w:rsid w:val="005F36FF"/>
    <w:rsid w:val="005F4052"/>
    <w:rsid w:val="005F616E"/>
    <w:rsid w:val="005F7E97"/>
    <w:rsid w:val="006016D1"/>
    <w:rsid w:val="006021CF"/>
    <w:rsid w:val="0060251E"/>
    <w:rsid w:val="00611231"/>
    <w:rsid w:val="006155A4"/>
    <w:rsid w:val="006176BB"/>
    <w:rsid w:val="00620492"/>
    <w:rsid w:val="006213B0"/>
    <w:rsid w:val="006225CC"/>
    <w:rsid w:val="0062330D"/>
    <w:rsid w:val="006249EB"/>
    <w:rsid w:val="006256C1"/>
    <w:rsid w:val="00626E07"/>
    <w:rsid w:val="00627888"/>
    <w:rsid w:val="00627AE7"/>
    <w:rsid w:val="00627EC7"/>
    <w:rsid w:val="00630798"/>
    <w:rsid w:val="00633ADC"/>
    <w:rsid w:val="00634ADF"/>
    <w:rsid w:val="00634F20"/>
    <w:rsid w:val="00637680"/>
    <w:rsid w:val="00643497"/>
    <w:rsid w:val="00645F3A"/>
    <w:rsid w:val="006468FB"/>
    <w:rsid w:val="006476E9"/>
    <w:rsid w:val="00652088"/>
    <w:rsid w:val="0065698B"/>
    <w:rsid w:val="00656BC6"/>
    <w:rsid w:val="006572A3"/>
    <w:rsid w:val="00657433"/>
    <w:rsid w:val="00665359"/>
    <w:rsid w:val="006669A2"/>
    <w:rsid w:val="00666D89"/>
    <w:rsid w:val="00667849"/>
    <w:rsid w:val="00672926"/>
    <w:rsid w:val="00675B0E"/>
    <w:rsid w:val="00676B66"/>
    <w:rsid w:val="006778B6"/>
    <w:rsid w:val="00681504"/>
    <w:rsid w:val="006819EA"/>
    <w:rsid w:val="00683E3F"/>
    <w:rsid w:val="0068563D"/>
    <w:rsid w:val="00685EEF"/>
    <w:rsid w:val="006871A4"/>
    <w:rsid w:val="00687699"/>
    <w:rsid w:val="00687D7F"/>
    <w:rsid w:val="006900EB"/>
    <w:rsid w:val="00690A69"/>
    <w:rsid w:val="00691DF7"/>
    <w:rsid w:val="00692161"/>
    <w:rsid w:val="00693B29"/>
    <w:rsid w:val="006940AE"/>
    <w:rsid w:val="006964A6"/>
    <w:rsid w:val="006A129E"/>
    <w:rsid w:val="006A3492"/>
    <w:rsid w:val="006A490B"/>
    <w:rsid w:val="006A7580"/>
    <w:rsid w:val="006B1940"/>
    <w:rsid w:val="006B2EEA"/>
    <w:rsid w:val="006B304C"/>
    <w:rsid w:val="006B3D2F"/>
    <w:rsid w:val="006C3073"/>
    <w:rsid w:val="006C44B5"/>
    <w:rsid w:val="006C45B8"/>
    <w:rsid w:val="006C4AB6"/>
    <w:rsid w:val="006D3275"/>
    <w:rsid w:val="006D32E2"/>
    <w:rsid w:val="006D4514"/>
    <w:rsid w:val="006D5165"/>
    <w:rsid w:val="006D5213"/>
    <w:rsid w:val="006D664E"/>
    <w:rsid w:val="006D687D"/>
    <w:rsid w:val="006D6BBF"/>
    <w:rsid w:val="006D6CAA"/>
    <w:rsid w:val="006E0432"/>
    <w:rsid w:val="006E04CE"/>
    <w:rsid w:val="006E2733"/>
    <w:rsid w:val="006E6493"/>
    <w:rsid w:val="006E6D35"/>
    <w:rsid w:val="006E7422"/>
    <w:rsid w:val="006F233C"/>
    <w:rsid w:val="006F2829"/>
    <w:rsid w:val="006F393B"/>
    <w:rsid w:val="006F423F"/>
    <w:rsid w:val="006F4D4A"/>
    <w:rsid w:val="006F6473"/>
    <w:rsid w:val="007002D5"/>
    <w:rsid w:val="00700683"/>
    <w:rsid w:val="0070534A"/>
    <w:rsid w:val="007061ED"/>
    <w:rsid w:val="007076C7"/>
    <w:rsid w:val="00716ACE"/>
    <w:rsid w:val="00716DFB"/>
    <w:rsid w:val="00717B5C"/>
    <w:rsid w:val="0072206E"/>
    <w:rsid w:val="00723430"/>
    <w:rsid w:val="007251FF"/>
    <w:rsid w:val="007252A5"/>
    <w:rsid w:val="0072551D"/>
    <w:rsid w:val="007259D4"/>
    <w:rsid w:val="0073098D"/>
    <w:rsid w:val="007309E6"/>
    <w:rsid w:val="00735FF0"/>
    <w:rsid w:val="00737192"/>
    <w:rsid w:val="0074041E"/>
    <w:rsid w:val="00742980"/>
    <w:rsid w:val="007431A2"/>
    <w:rsid w:val="00743DE4"/>
    <w:rsid w:val="007440D3"/>
    <w:rsid w:val="00744A41"/>
    <w:rsid w:val="00744EBE"/>
    <w:rsid w:val="007459A0"/>
    <w:rsid w:val="007459B1"/>
    <w:rsid w:val="007466D3"/>
    <w:rsid w:val="00750275"/>
    <w:rsid w:val="00751309"/>
    <w:rsid w:val="007517A7"/>
    <w:rsid w:val="0075190F"/>
    <w:rsid w:val="007519C6"/>
    <w:rsid w:val="00752050"/>
    <w:rsid w:val="0075303C"/>
    <w:rsid w:val="00754ABF"/>
    <w:rsid w:val="00755AE6"/>
    <w:rsid w:val="00755CB9"/>
    <w:rsid w:val="00757179"/>
    <w:rsid w:val="00761C0C"/>
    <w:rsid w:val="00764009"/>
    <w:rsid w:val="007654DB"/>
    <w:rsid w:val="0077048B"/>
    <w:rsid w:val="00771075"/>
    <w:rsid w:val="007736CD"/>
    <w:rsid w:val="00774058"/>
    <w:rsid w:val="00775077"/>
    <w:rsid w:val="007756C1"/>
    <w:rsid w:val="00775AE1"/>
    <w:rsid w:val="00776A25"/>
    <w:rsid w:val="00776E45"/>
    <w:rsid w:val="00776F3A"/>
    <w:rsid w:val="007804CB"/>
    <w:rsid w:val="00781541"/>
    <w:rsid w:val="007843A2"/>
    <w:rsid w:val="00784DF5"/>
    <w:rsid w:val="00787503"/>
    <w:rsid w:val="00787F16"/>
    <w:rsid w:val="0079072F"/>
    <w:rsid w:val="00793AA1"/>
    <w:rsid w:val="00793F53"/>
    <w:rsid w:val="00795692"/>
    <w:rsid w:val="00796AB6"/>
    <w:rsid w:val="00797D8B"/>
    <w:rsid w:val="007A151B"/>
    <w:rsid w:val="007A24F8"/>
    <w:rsid w:val="007A2F5A"/>
    <w:rsid w:val="007B018E"/>
    <w:rsid w:val="007B321B"/>
    <w:rsid w:val="007B33C0"/>
    <w:rsid w:val="007B3583"/>
    <w:rsid w:val="007B3726"/>
    <w:rsid w:val="007B49EA"/>
    <w:rsid w:val="007C1FBC"/>
    <w:rsid w:val="007C33A0"/>
    <w:rsid w:val="007C77BD"/>
    <w:rsid w:val="007D013A"/>
    <w:rsid w:val="007D1D45"/>
    <w:rsid w:val="007D26C3"/>
    <w:rsid w:val="007D4797"/>
    <w:rsid w:val="007D6C82"/>
    <w:rsid w:val="007D6DC1"/>
    <w:rsid w:val="007D7078"/>
    <w:rsid w:val="007D76F4"/>
    <w:rsid w:val="007D7C5B"/>
    <w:rsid w:val="007E089D"/>
    <w:rsid w:val="007E1E1E"/>
    <w:rsid w:val="007E2B16"/>
    <w:rsid w:val="007E35A5"/>
    <w:rsid w:val="007E44F1"/>
    <w:rsid w:val="007E46B4"/>
    <w:rsid w:val="007E4CDB"/>
    <w:rsid w:val="007F00BD"/>
    <w:rsid w:val="007F0EA2"/>
    <w:rsid w:val="007F1C8A"/>
    <w:rsid w:val="007F4106"/>
    <w:rsid w:val="007F6A01"/>
    <w:rsid w:val="008023DE"/>
    <w:rsid w:val="008026F2"/>
    <w:rsid w:val="00802803"/>
    <w:rsid w:val="00804A01"/>
    <w:rsid w:val="00805E79"/>
    <w:rsid w:val="00807F4A"/>
    <w:rsid w:val="0081037F"/>
    <w:rsid w:val="00811745"/>
    <w:rsid w:val="008131E2"/>
    <w:rsid w:val="008146AD"/>
    <w:rsid w:val="00814918"/>
    <w:rsid w:val="00816494"/>
    <w:rsid w:val="008179C0"/>
    <w:rsid w:val="0082121E"/>
    <w:rsid w:val="00821922"/>
    <w:rsid w:val="00822C26"/>
    <w:rsid w:val="0082770C"/>
    <w:rsid w:val="00831032"/>
    <w:rsid w:val="008328E4"/>
    <w:rsid w:val="00834E38"/>
    <w:rsid w:val="0083504D"/>
    <w:rsid w:val="00836218"/>
    <w:rsid w:val="00836E9D"/>
    <w:rsid w:val="00837F8F"/>
    <w:rsid w:val="00841319"/>
    <w:rsid w:val="008432F2"/>
    <w:rsid w:val="00843E3E"/>
    <w:rsid w:val="008453D5"/>
    <w:rsid w:val="00845A89"/>
    <w:rsid w:val="00847039"/>
    <w:rsid w:val="0084719D"/>
    <w:rsid w:val="00847586"/>
    <w:rsid w:val="00847E5A"/>
    <w:rsid w:val="00852007"/>
    <w:rsid w:val="00853E86"/>
    <w:rsid w:val="00854780"/>
    <w:rsid w:val="008563EF"/>
    <w:rsid w:val="008629F0"/>
    <w:rsid w:val="008642FA"/>
    <w:rsid w:val="00864E83"/>
    <w:rsid w:val="008654CB"/>
    <w:rsid w:val="00865985"/>
    <w:rsid w:val="00865A72"/>
    <w:rsid w:val="00871C85"/>
    <w:rsid w:val="008756A7"/>
    <w:rsid w:val="00875972"/>
    <w:rsid w:val="00875F8E"/>
    <w:rsid w:val="0088032B"/>
    <w:rsid w:val="00880436"/>
    <w:rsid w:val="00880534"/>
    <w:rsid w:val="00881ABB"/>
    <w:rsid w:val="008825DE"/>
    <w:rsid w:val="008858DA"/>
    <w:rsid w:val="00885E42"/>
    <w:rsid w:val="008861F4"/>
    <w:rsid w:val="00886664"/>
    <w:rsid w:val="00886715"/>
    <w:rsid w:val="00886D94"/>
    <w:rsid w:val="00886E1B"/>
    <w:rsid w:val="00890BAA"/>
    <w:rsid w:val="00890FA9"/>
    <w:rsid w:val="0089142D"/>
    <w:rsid w:val="008916A5"/>
    <w:rsid w:val="0089255B"/>
    <w:rsid w:val="00893555"/>
    <w:rsid w:val="00894052"/>
    <w:rsid w:val="00894999"/>
    <w:rsid w:val="00895297"/>
    <w:rsid w:val="008961AD"/>
    <w:rsid w:val="0089639B"/>
    <w:rsid w:val="008A4B6E"/>
    <w:rsid w:val="008A5748"/>
    <w:rsid w:val="008A6224"/>
    <w:rsid w:val="008A7065"/>
    <w:rsid w:val="008A7CB6"/>
    <w:rsid w:val="008B0C70"/>
    <w:rsid w:val="008B0D46"/>
    <w:rsid w:val="008B1801"/>
    <w:rsid w:val="008B1CDB"/>
    <w:rsid w:val="008B378E"/>
    <w:rsid w:val="008B57C1"/>
    <w:rsid w:val="008B6A35"/>
    <w:rsid w:val="008B6EE9"/>
    <w:rsid w:val="008B7B4E"/>
    <w:rsid w:val="008B7FA5"/>
    <w:rsid w:val="008C0E29"/>
    <w:rsid w:val="008C655C"/>
    <w:rsid w:val="008D17D2"/>
    <w:rsid w:val="008D422F"/>
    <w:rsid w:val="008D431B"/>
    <w:rsid w:val="008D4708"/>
    <w:rsid w:val="008D52ED"/>
    <w:rsid w:val="008D644E"/>
    <w:rsid w:val="008D6494"/>
    <w:rsid w:val="008D68A7"/>
    <w:rsid w:val="008E1891"/>
    <w:rsid w:val="008E35C5"/>
    <w:rsid w:val="008E4601"/>
    <w:rsid w:val="008E5B0D"/>
    <w:rsid w:val="008E605D"/>
    <w:rsid w:val="008E6BB0"/>
    <w:rsid w:val="008E6D51"/>
    <w:rsid w:val="008F1ECF"/>
    <w:rsid w:val="008F593E"/>
    <w:rsid w:val="008F6CBA"/>
    <w:rsid w:val="008F6FFF"/>
    <w:rsid w:val="008F7B42"/>
    <w:rsid w:val="00900803"/>
    <w:rsid w:val="00901A70"/>
    <w:rsid w:val="00903FE9"/>
    <w:rsid w:val="0090498F"/>
    <w:rsid w:val="00907D80"/>
    <w:rsid w:val="0091124E"/>
    <w:rsid w:val="00912324"/>
    <w:rsid w:val="00912F2C"/>
    <w:rsid w:val="0091338D"/>
    <w:rsid w:val="00913EB6"/>
    <w:rsid w:val="00915969"/>
    <w:rsid w:val="00916C34"/>
    <w:rsid w:val="009217E2"/>
    <w:rsid w:val="009276C1"/>
    <w:rsid w:val="00930793"/>
    <w:rsid w:val="00933BFF"/>
    <w:rsid w:val="00934965"/>
    <w:rsid w:val="009351D4"/>
    <w:rsid w:val="009356C8"/>
    <w:rsid w:val="0094564B"/>
    <w:rsid w:val="00946DEE"/>
    <w:rsid w:val="00946E85"/>
    <w:rsid w:val="00947F5A"/>
    <w:rsid w:val="009562B9"/>
    <w:rsid w:val="00956FD5"/>
    <w:rsid w:val="0095798C"/>
    <w:rsid w:val="0096167C"/>
    <w:rsid w:val="009618E1"/>
    <w:rsid w:val="00962678"/>
    <w:rsid w:val="00963DA2"/>
    <w:rsid w:val="009659C6"/>
    <w:rsid w:val="0096654F"/>
    <w:rsid w:val="009700DF"/>
    <w:rsid w:val="00971769"/>
    <w:rsid w:val="00972608"/>
    <w:rsid w:val="009731BF"/>
    <w:rsid w:val="00973256"/>
    <w:rsid w:val="00975A60"/>
    <w:rsid w:val="0097749B"/>
    <w:rsid w:val="009779D9"/>
    <w:rsid w:val="00980EC1"/>
    <w:rsid w:val="00981B21"/>
    <w:rsid w:val="00981B3E"/>
    <w:rsid w:val="00982F84"/>
    <w:rsid w:val="00983DEF"/>
    <w:rsid w:val="00983E88"/>
    <w:rsid w:val="00983F40"/>
    <w:rsid w:val="00983FE8"/>
    <w:rsid w:val="009852BB"/>
    <w:rsid w:val="00992458"/>
    <w:rsid w:val="0099269F"/>
    <w:rsid w:val="00996042"/>
    <w:rsid w:val="00997ED4"/>
    <w:rsid w:val="009A153F"/>
    <w:rsid w:val="009A27C4"/>
    <w:rsid w:val="009A2C5F"/>
    <w:rsid w:val="009A357F"/>
    <w:rsid w:val="009A3DF3"/>
    <w:rsid w:val="009A4C1D"/>
    <w:rsid w:val="009A4F11"/>
    <w:rsid w:val="009B121A"/>
    <w:rsid w:val="009B1711"/>
    <w:rsid w:val="009B333A"/>
    <w:rsid w:val="009B3608"/>
    <w:rsid w:val="009B56DA"/>
    <w:rsid w:val="009B5935"/>
    <w:rsid w:val="009B74AC"/>
    <w:rsid w:val="009B7508"/>
    <w:rsid w:val="009C1B93"/>
    <w:rsid w:val="009C1BE2"/>
    <w:rsid w:val="009C2EF6"/>
    <w:rsid w:val="009C49E1"/>
    <w:rsid w:val="009C6311"/>
    <w:rsid w:val="009D0723"/>
    <w:rsid w:val="009D1B5D"/>
    <w:rsid w:val="009D55BC"/>
    <w:rsid w:val="009D7618"/>
    <w:rsid w:val="009E2155"/>
    <w:rsid w:val="009E2494"/>
    <w:rsid w:val="009E32B6"/>
    <w:rsid w:val="009E40FA"/>
    <w:rsid w:val="009E727D"/>
    <w:rsid w:val="009F5C3B"/>
    <w:rsid w:val="009F6499"/>
    <w:rsid w:val="009F7CE2"/>
    <w:rsid w:val="00A0313E"/>
    <w:rsid w:val="00A054CD"/>
    <w:rsid w:val="00A056FD"/>
    <w:rsid w:val="00A057A5"/>
    <w:rsid w:val="00A10235"/>
    <w:rsid w:val="00A1103A"/>
    <w:rsid w:val="00A12105"/>
    <w:rsid w:val="00A12C8B"/>
    <w:rsid w:val="00A14F2E"/>
    <w:rsid w:val="00A20C25"/>
    <w:rsid w:val="00A2133C"/>
    <w:rsid w:val="00A22457"/>
    <w:rsid w:val="00A22C9C"/>
    <w:rsid w:val="00A24B57"/>
    <w:rsid w:val="00A24CB8"/>
    <w:rsid w:val="00A24CFA"/>
    <w:rsid w:val="00A2503D"/>
    <w:rsid w:val="00A25C3C"/>
    <w:rsid w:val="00A2609C"/>
    <w:rsid w:val="00A278C6"/>
    <w:rsid w:val="00A31570"/>
    <w:rsid w:val="00A31C7E"/>
    <w:rsid w:val="00A32BE7"/>
    <w:rsid w:val="00A33AD5"/>
    <w:rsid w:val="00A37AA6"/>
    <w:rsid w:val="00A4006F"/>
    <w:rsid w:val="00A400F0"/>
    <w:rsid w:val="00A41CD7"/>
    <w:rsid w:val="00A424F1"/>
    <w:rsid w:val="00A43B3C"/>
    <w:rsid w:val="00A443A8"/>
    <w:rsid w:val="00A4480A"/>
    <w:rsid w:val="00A45C5A"/>
    <w:rsid w:val="00A45E7D"/>
    <w:rsid w:val="00A52D2E"/>
    <w:rsid w:val="00A53918"/>
    <w:rsid w:val="00A53E71"/>
    <w:rsid w:val="00A56AEB"/>
    <w:rsid w:val="00A6547A"/>
    <w:rsid w:val="00A66FC1"/>
    <w:rsid w:val="00A70F3E"/>
    <w:rsid w:val="00A726AE"/>
    <w:rsid w:val="00A75111"/>
    <w:rsid w:val="00A75A55"/>
    <w:rsid w:val="00A773F6"/>
    <w:rsid w:val="00A80786"/>
    <w:rsid w:val="00A86B84"/>
    <w:rsid w:val="00A87161"/>
    <w:rsid w:val="00A87900"/>
    <w:rsid w:val="00A91147"/>
    <w:rsid w:val="00A937C0"/>
    <w:rsid w:val="00A95130"/>
    <w:rsid w:val="00A95587"/>
    <w:rsid w:val="00A95CCB"/>
    <w:rsid w:val="00A97E57"/>
    <w:rsid w:val="00AA041B"/>
    <w:rsid w:val="00AA327B"/>
    <w:rsid w:val="00AA34F9"/>
    <w:rsid w:val="00AA546B"/>
    <w:rsid w:val="00AA59CE"/>
    <w:rsid w:val="00AA64A6"/>
    <w:rsid w:val="00AA66BC"/>
    <w:rsid w:val="00AA689D"/>
    <w:rsid w:val="00AA75A8"/>
    <w:rsid w:val="00AB23F6"/>
    <w:rsid w:val="00AB38F8"/>
    <w:rsid w:val="00AB633E"/>
    <w:rsid w:val="00AB69BE"/>
    <w:rsid w:val="00AC3790"/>
    <w:rsid w:val="00AC3C11"/>
    <w:rsid w:val="00AC46B5"/>
    <w:rsid w:val="00AC7432"/>
    <w:rsid w:val="00AC7C04"/>
    <w:rsid w:val="00AD1E67"/>
    <w:rsid w:val="00AD24C4"/>
    <w:rsid w:val="00AD2EEE"/>
    <w:rsid w:val="00AD5109"/>
    <w:rsid w:val="00AE02D6"/>
    <w:rsid w:val="00AE329F"/>
    <w:rsid w:val="00AE4544"/>
    <w:rsid w:val="00AE4874"/>
    <w:rsid w:val="00AE4C54"/>
    <w:rsid w:val="00AF0AAD"/>
    <w:rsid w:val="00AF0B73"/>
    <w:rsid w:val="00AF2258"/>
    <w:rsid w:val="00AF358F"/>
    <w:rsid w:val="00B00E0D"/>
    <w:rsid w:val="00B03C8E"/>
    <w:rsid w:val="00B03CE4"/>
    <w:rsid w:val="00B04E20"/>
    <w:rsid w:val="00B0547C"/>
    <w:rsid w:val="00B06B01"/>
    <w:rsid w:val="00B07349"/>
    <w:rsid w:val="00B07E7D"/>
    <w:rsid w:val="00B1515F"/>
    <w:rsid w:val="00B15F18"/>
    <w:rsid w:val="00B17BCC"/>
    <w:rsid w:val="00B17E19"/>
    <w:rsid w:val="00B2351A"/>
    <w:rsid w:val="00B24050"/>
    <w:rsid w:val="00B3068A"/>
    <w:rsid w:val="00B3307B"/>
    <w:rsid w:val="00B34383"/>
    <w:rsid w:val="00B379A8"/>
    <w:rsid w:val="00B401C3"/>
    <w:rsid w:val="00B41BBA"/>
    <w:rsid w:val="00B45ABE"/>
    <w:rsid w:val="00B465A9"/>
    <w:rsid w:val="00B468BD"/>
    <w:rsid w:val="00B50411"/>
    <w:rsid w:val="00B53A3B"/>
    <w:rsid w:val="00B53AFD"/>
    <w:rsid w:val="00B53ED3"/>
    <w:rsid w:val="00B540D9"/>
    <w:rsid w:val="00B54220"/>
    <w:rsid w:val="00B54E2D"/>
    <w:rsid w:val="00B557D0"/>
    <w:rsid w:val="00B6415C"/>
    <w:rsid w:val="00B661C4"/>
    <w:rsid w:val="00B662BD"/>
    <w:rsid w:val="00B67761"/>
    <w:rsid w:val="00B678C2"/>
    <w:rsid w:val="00B70207"/>
    <w:rsid w:val="00B71D9D"/>
    <w:rsid w:val="00B72EE6"/>
    <w:rsid w:val="00B7456A"/>
    <w:rsid w:val="00B769FF"/>
    <w:rsid w:val="00B77496"/>
    <w:rsid w:val="00B80551"/>
    <w:rsid w:val="00B80C21"/>
    <w:rsid w:val="00B81D82"/>
    <w:rsid w:val="00B828AB"/>
    <w:rsid w:val="00B83EB5"/>
    <w:rsid w:val="00B8665B"/>
    <w:rsid w:val="00B9026C"/>
    <w:rsid w:val="00B915EC"/>
    <w:rsid w:val="00B91622"/>
    <w:rsid w:val="00B93136"/>
    <w:rsid w:val="00B94159"/>
    <w:rsid w:val="00B9635F"/>
    <w:rsid w:val="00B97A95"/>
    <w:rsid w:val="00BA07C7"/>
    <w:rsid w:val="00BA2AA0"/>
    <w:rsid w:val="00BA328B"/>
    <w:rsid w:val="00BB06D9"/>
    <w:rsid w:val="00BB2CA7"/>
    <w:rsid w:val="00BB2F14"/>
    <w:rsid w:val="00BB39B5"/>
    <w:rsid w:val="00BB41A2"/>
    <w:rsid w:val="00BB6920"/>
    <w:rsid w:val="00BB70C8"/>
    <w:rsid w:val="00BC170F"/>
    <w:rsid w:val="00BC175A"/>
    <w:rsid w:val="00BC324B"/>
    <w:rsid w:val="00BC3863"/>
    <w:rsid w:val="00BC4684"/>
    <w:rsid w:val="00BC4C29"/>
    <w:rsid w:val="00BC55AD"/>
    <w:rsid w:val="00BC6E40"/>
    <w:rsid w:val="00BD0E84"/>
    <w:rsid w:val="00BD3771"/>
    <w:rsid w:val="00BD3C22"/>
    <w:rsid w:val="00BD6426"/>
    <w:rsid w:val="00BD6E39"/>
    <w:rsid w:val="00BD726A"/>
    <w:rsid w:val="00BD75A4"/>
    <w:rsid w:val="00BE1283"/>
    <w:rsid w:val="00BE3898"/>
    <w:rsid w:val="00BE413F"/>
    <w:rsid w:val="00BE5313"/>
    <w:rsid w:val="00BE60BB"/>
    <w:rsid w:val="00BE678B"/>
    <w:rsid w:val="00BE71CC"/>
    <w:rsid w:val="00BE75AC"/>
    <w:rsid w:val="00BE7811"/>
    <w:rsid w:val="00BE78B3"/>
    <w:rsid w:val="00BE7DC6"/>
    <w:rsid w:val="00BF0A0D"/>
    <w:rsid w:val="00BF24EE"/>
    <w:rsid w:val="00BF2E82"/>
    <w:rsid w:val="00BF318E"/>
    <w:rsid w:val="00BF5094"/>
    <w:rsid w:val="00BF68CA"/>
    <w:rsid w:val="00C03288"/>
    <w:rsid w:val="00C0535E"/>
    <w:rsid w:val="00C07115"/>
    <w:rsid w:val="00C1044C"/>
    <w:rsid w:val="00C109B4"/>
    <w:rsid w:val="00C13E83"/>
    <w:rsid w:val="00C178CF"/>
    <w:rsid w:val="00C17E99"/>
    <w:rsid w:val="00C17F44"/>
    <w:rsid w:val="00C201DC"/>
    <w:rsid w:val="00C204C8"/>
    <w:rsid w:val="00C20862"/>
    <w:rsid w:val="00C2424A"/>
    <w:rsid w:val="00C24588"/>
    <w:rsid w:val="00C24B07"/>
    <w:rsid w:val="00C25A9F"/>
    <w:rsid w:val="00C26941"/>
    <w:rsid w:val="00C27756"/>
    <w:rsid w:val="00C27822"/>
    <w:rsid w:val="00C33668"/>
    <w:rsid w:val="00C345F8"/>
    <w:rsid w:val="00C36972"/>
    <w:rsid w:val="00C377FD"/>
    <w:rsid w:val="00C37F62"/>
    <w:rsid w:val="00C410BA"/>
    <w:rsid w:val="00C41943"/>
    <w:rsid w:val="00C41FEF"/>
    <w:rsid w:val="00C4379A"/>
    <w:rsid w:val="00C47335"/>
    <w:rsid w:val="00C503BE"/>
    <w:rsid w:val="00C50AAA"/>
    <w:rsid w:val="00C517DD"/>
    <w:rsid w:val="00C51DF4"/>
    <w:rsid w:val="00C51EDC"/>
    <w:rsid w:val="00C52C0E"/>
    <w:rsid w:val="00C54E85"/>
    <w:rsid w:val="00C55058"/>
    <w:rsid w:val="00C560A0"/>
    <w:rsid w:val="00C56151"/>
    <w:rsid w:val="00C56928"/>
    <w:rsid w:val="00C57BEE"/>
    <w:rsid w:val="00C6093D"/>
    <w:rsid w:val="00C60FE3"/>
    <w:rsid w:val="00C61211"/>
    <w:rsid w:val="00C642AF"/>
    <w:rsid w:val="00C65ECD"/>
    <w:rsid w:val="00C70948"/>
    <w:rsid w:val="00C715C2"/>
    <w:rsid w:val="00C75196"/>
    <w:rsid w:val="00C7538B"/>
    <w:rsid w:val="00C75F0F"/>
    <w:rsid w:val="00C76167"/>
    <w:rsid w:val="00C76A36"/>
    <w:rsid w:val="00C76A43"/>
    <w:rsid w:val="00C8065D"/>
    <w:rsid w:val="00C80F0A"/>
    <w:rsid w:val="00C81FF7"/>
    <w:rsid w:val="00C822B2"/>
    <w:rsid w:val="00C835E8"/>
    <w:rsid w:val="00C83739"/>
    <w:rsid w:val="00C837CB"/>
    <w:rsid w:val="00C84438"/>
    <w:rsid w:val="00C862C3"/>
    <w:rsid w:val="00C86913"/>
    <w:rsid w:val="00C92620"/>
    <w:rsid w:val="00C92762"/>
    <w:rsid w:val="00C92ECE"/>
    <w:rsid w:val="00C943D9"/>
    <w:rsid w:val="00C9459B"/>
    <w:rsid w:val="00C9486E"/>
    <w:rsid w:val="00C953C1"/>
    <w:rsid w:val="00C958E6"/>
    <w:rsid w:val="00CA0003"/>
    <w:rsid w:val="00CA108B"/>
    <w:rsid w:val="00CA3044"/>
    <w:rsid w:val="00CA38C2"/>
    <w:rsid w:val="00CA4482"/>
    <w:rsid w:val="00CA6B59"/>
    <w:rsid w:val="00CB010E"/>
    <w:rsid w:val="00CB0A9E"/>
    <w:rsid w:val="00CB2478"/>
    <w:rsid w:val="00CB24EB"/>
    <w:rsid w:val="00CB33DB"/>
    <w:rsid w:val="00CB3787"/>
    <w:rsid w:val="00CB5687"/>
    <w:rsid w:val="00CB678E"/>
    <w:rsid w:val="00CB7CCD"/>
    <w:rsid w:val="00CC1061"/>
    <w:rsid w:val="00CC151C"/>
    <w:rsid w:val="00CC1A9A"/>
    <w:rsid w:val="00CC2435"/>
    <w:rsid w:val="00CC4116"/>
    <w:rsid w:val="00CC43E2"/>
    <w:rsid w:val="00CC455D"/>
    <w:rsid w:val="00CC4ACB"/>
    <w:rsid w:val="00CC57ED"/>
    <w:rsid w:val="00CC5CC2"/>
    <w:rsid w:val="00CC649F"/>
    <w:rsid w:val="00CD307E"/>
    <w:rsid w:val="00CD3ACD"/>
    <w:rsid w:val="00CD44CF"/>
    <w:rsid w:val="00CD6F93"/>
    <w:rsid w:val="00CD739F"/>
    <w:rsid w:val="00CD7453"/>
    <w:rsid w:val="00CD77AF"/>
    <w:rsid w:val="00CD7A2D"/>
    <w:rsid w:val="00CD7D3B"/>
    <w:rsid w:val="00CE17C6"/>
    <w:rsid w:val="00CE33B7"/>
    <w:rsid w:val="00CE3438"/>
    <w:rsid w:val="00CE4BDE"/>
    <w:rsid w:val="00CE635A"/>
    <w:rsid w:val="00CE6C95"/>
    <w:rsid w:val="00CF01A1"/>
    <w:rsid w:val="00CF104D"/>
    <w:rsid w:val="00CF1AB8"/>
    <w:rsid w:val="00CF1E39"/>
    <w:rsid w:val="00CF2D98"/>
    <w:rsid w:val="00CF32D7"/>
    <w:rsid w:val="00CF3FE8"/>
    <w:rsid w:val="00CF45D6"/>
    <w:rsid w:val="00CF6611"/>
    <w:rsid w:val="00CF71C5"/>
    <w:rsid w:val="00D00B62"/>
    <w:rsid w:val="00D0609A"/>
    <w:rsid w:val="00D1063E"/>
    <w:rsid w:val="00D10F0E"/>
    <w:rsid w:val="00D11293"/>
    <w:rsid w:val="00D11F2C"/>
    <w:rsid w:val="00D12B42"/>
    <w:rsid w:val="00D13416"/>
    <w:rsid w:val="00D1355C"/>
    <w:rsid w:val="00D16073"/>
    <w:rsid w:val="00D16E71"/>
    <w:rsid w:val="00D20AE7"/>
    <w:rsid w:val="00D210EF"/>
    <w:rsid w:val="00D21874"/>
    <w:rsid w:val="00D21BF6"/>
    <w:rsid w:val="00D23507"/>
    <w:rsid w:val="00D279BA"/>
    <w:rsid w:val="00D3143D"/>
    <w:rsid w:val="00D3175D"/>
    <w:rsid w:val="00D31D2F"/>
    <w:rsid w:val="00D33070"/>
    <w:rsid w:val="00D33B79"/>
    <w:rsid w:val="00D34E01"/>
    <w:rsid w:val="00D37416"/>
    <w:rsid w:val="00D4091E"/>
    <w:rsid w:val="00D410A6"/>
    <w:rsid w:val="00D41206"/>
    <w:rsid w:val="00D443E0"/>
    <w:rsid w:val="00D44619"/>
    <w:rsid w:val="00D44D53"/>
    <w:rsid w:val="00D45AAE"/>
    <w:rsid w:val="00D465CE"/>
    <w:rsid w:val="00D4695D"/>
    <w:rsid w:val="00D47386"/>
    <w:rsid w:val="00D522C5"/>
    <w:rsid w:val="00D5456A"/>
    <w:rsid w:val="00D560C4"/>
    <w:rsid w:val="00D567EE"/>
    <w:rsid w:val="00D602DF"/>
    <w:rsid w:val="00D623DD"/>
    <w:rsid w:val="00D63E48"/>
    <w:rsid w:val="00D644A4"/>
    <w:rsid w:val="00D671A0"/>
    <w:rsid w:val="00D67E15"/>
    <w:rsid w:val="00D707D4"/>
    <w:rsid w:val="00D70DAE"/>
    <w:rsid w:val="00D722E5"/>
    <w:rsid w:val="00D7284F"/>
    <w:rsid w:val="00D73ACB"/>
    <w:rsid w:val="00D73F2C"/>
    <w:rsid w:val="00D74867"/>
    <w:rsid w:val="00D74CA7"/>
    <w:rsid w:val="00D7688E"/>
    <w:rsid w:val="00D7782E"/>
    <w:rsid w:val="00D82697"/>
    <w:rsid w:val="00D83684"/>
    <w:rsid w:val="00D849D7"/>
    <w:rsid w:val="00D860AF"/>
    <w:rsid w:val="00D872A8"/>
    <w:rsid w:val="00D875D6"/>
    <w:rsid w:val="00D90872"/>
    <w:rsid w:val="00D90A5D"/>
    <w:rsid w:val="00D92820"/>
    <w:rsid w:val="00D92AE1"/>
    <w:rsid w:val="00D92D8E"/>
    <w:rsid w:val="00D95191"/>
    <w:rsid w:val="00D95584"/>
    <w:rsid w:val="00D95758"/>
    <w:rsid w:val="00D95B92"/>
    <w:rsid w:val="00D95F4A"/>
    <w:rsid w:val="00D97705"/>
    <w:rsid w:val="00DA0080"/>
    <w:rsid w:val="00DA0E22"/>
    <w:rsid w:val="00DA1F74"/>
    <w:rsid w:val="00DA2B18"/>
    <w:rsid w:val="00DA4243"/>
    <w:rsid w:val="00DA6D92"/>
    <w:rsid w:val="00DA7075"/>
    <w:rsid w:val="00DB25CA"/>
    <w:rsid w:val="00DB3EAB"/>
    <w:rsid w:val="00DB3FF0"/>
    <w:rsid w:val="00DB64EA"/>
    <w:rsid w:val="00DB6505"/>
    <w:rsid w:val="00DC0176"/>
    <w:rsid w:val="00DC23C2"/>
    <w:rsid w:val="00DC26C1"/>
    <w:rsid w:val="00DC401D"/>
    <w:rsid w:val="00DC4469"/>
    <w:rsid w:val="00DC606C"/>
    <w:rsid w:val="00DC77F3"/>
    <w:rsid w:val="00DD0254"/>
    <w:rsid w:val="00DD1B40"/>
    <w:rsid w:val="00DD2829"/>
    <w:rsid w:val="00DD340F"/>
    <w:rsid w:val="00DD5267"/>
    <w:rsid w:val="00DD52CD"/>
    <w:rsid w:val="00DD6DC4"/>
    <w:rsid w:val="00DD7A2E"/>
    <w:rsid w:val="00DE10A0"/>
    <w:rsid w:val="00DE3F22"/>
    <w:rsid w:val="00DE4D5A"/>
    <w:rsid w:val="00DE541D"/>
    <w:rsid w:val="00DE6E28"/>
    <w:rsid w:val="00DE731C"/>
    <w:rsid w:val="00DF0555"/>
    <w:rsid w:val="00DF0E3D"/>
    <w:rsid w:val="00DF1BF3"/>
    <w:rsid w:val="00DF1D8D"/>
    <w:rsid w:val="00DF3724"/>
    <w:rsid w:val="00DF7006"/>
    <w:rsid w:val="00E0008E"/>
    <w:rsid w:val="00E01829"/>
    <w:rsid w:val="00E01A44"/>
    <w:rsid w:val="00E02DDB"/>
    <w:rsid w:val="00E05AAE"/>
    <w:rsid w:val="00E05C0A"/>
    <w:rsid w:val="00E0602A"/>
    <w:rsid w:val="00E06E93"/>
    <w:rsid w:val="00E10763"/>
    <w:rsid w:val="00E1130C"/>
    <w:rsid w:val="00E11936"/>
    <w:rsid w:val="00E1243C"/>
    <w:rsid w:val="00E15475"/>
    <w:rsid w:val="00E21126"/>
    <w:rsid w:val="00E300D9"/>
    <w:rsid w:val="00E308A2"/>
    <w:rsid w:val="00E30A6F"/>
    <w:rsid w:val="00E33006"/>
    <w:rsid w:val="00E340A2"/>
    <w:rsid w:val="00E3475B"/>
    <w:rsid w:val="00E359A5"/>
    <w:rsid w:val="00E35B4E"/>
    <w:rsid w:val="00E35FEF"/>
    <w:rsid w:val="00E37EF4"/>
    <w:rsid w:val="00E4053E"/>
    <w:rsid w:val="00E426EF"/>
    <w:rsid w:val="00E43AAC"/>
    <w:rsid w:val="00E4439B"/>
    <w:rsid w:val="00E44643"/>
    <w:rsid w:val="00E4659C"/>
    <w:rsid w:val="00E47E45"/>
    <w:rsid w:val="00E47FA3"/>
    <w:rsid w:val="00E5196A"/>
    <w:rsid w:val="00E53E25"/>
    <w:rsid w:val="00E5424B"/>
    <w:rsid w:val="00E5450A"/>
    <w:rsid w:val="00E56656"/>
    <w:rsid w:val="00E56687"/>
    <w:rsid w:val="00E56BF0"/>
    <w:rsid w:val="00E57DA3"/>
    <w:rsid w:val="00E61BB2"/>
    <w:rsid w:val="00E63329"/>
    <w:rsid w:val="00E63768"/>
    <w:rsid w:val="00E64293"/>
    <w:rsid w:val="00E71E6A"/>
    <w:rsid w:val="00E7275F"/>
    <w:rsid w:val="00E75452"/>
    <w:rsid w:val="00E755EE"/>
    <w:rsid w:val="00E81E62"/>
    <w:rsid w:val="00E84AEF"/>
    <w:rsid w:val="00E87ACF"/>
    <w:rsid w:val="00E90D1B"/>
    <w:rsid w:val="00E92064"/>
    <w:rsid w:val="00E9356E"/>
    <w:rsid w:val="00E94536"/>
    <w:rsid w:val="00E946E2"/>
    <w:rsid w:val="00E9666E"/>
    <w:rsid w:val="00E97F1B"/>
    <w:rsid w:val="00EA0650"/>
    <w:rsid w:val="00EA0FC6"/>
    <w:rsid w:val="00EA2E11"/>
    <w:rsid w:val="00EA35B1"/>
    <w:rsid w:val="00EA60EB"/>
    <w:rsid w:val="00EA6AFB"/>
    <w:rsid w:val="00EA783B"/>
    <w:rsid w:val="00EB0C95"/>
    <w:rsid w:val="00EB2AB8"/>
    <w:rsid w:val="00EB3E50"/>
    <w:rsid w:val="00EB40F7"/>
    <w:rsid w:val="00EB420D"/>
    <w:rsid w:val="00EB4A53"/>
    <w:rsid w:val="00EB65F1"/>
    <w:rsid w:val="00EB7356"/>
    <w:rsid w:val="00EB75C7"/>
    <w:rsid w:val="00EC02C8"/>
    <w:rsid w:val="00EC13C0"/>
    <w:rsid w:val="00EC16E1"/>
    <w:rsid w:val="00EC25AB"/>
    <w:rsid w:val="00EC3DCB"/>
    <w:rsid w:val="00EC640F"/>
    <w:rsid w:val="00ED17B5"/>
    <w:rsid w:val="00ED1BA8"/>
    <w:rsid w:val="00ED22BD"/>
    <w:rsid w:val="00ED2331"/>
    <w:rsid w:val="00ED3E69"/>
    <w:rsid w:val="00ED4B93"/>
    <w:rsid w:val="00ED66AA"/>
    <w:rsid w:val="00EE1539"/>
    <w:rsid w:val="00EE19BD"/>
    <w:rsid w:val="00EE38C4"/>
    <w:rsid w:val="00EE7CA5"/>
    <w:rsid w:val="00EE7F2E"/>
    <w:rsid w:val="00EF05B4"/>
    <w:rsid w:val="00EF1B99"/>
    <w:rsid w:val="00EF26E0"/>
    <w:rsid w:val="00EF342A"/>
    <w:rsid w:val="00EF37E2"/>
    <w:rsid w:val="00EF4BFE"/>
    <w:rsid w:val="00EF6001"/>
    <w:rsid w:val="00EF7D57"/>
    <w:rsid w:val="00F01EB4"/>
    <w:rsid w:val="00F03544"/>
    <w:rsid w:val="00F036B9"/>
    <w:rsid w:val="00F03E27"/>
    <w:rsid w:val="00F047E9"/>
    <w:rsid w:val="00F05B82"/>
    <w:rsid w:val="00F10002"/>
    <w:rsid w:val="00F11DBE"/>
    <w:rsid w:val="00F131AC"/>
    <w:rsid w:val="00F13926"/>
    <w:rsid w:val="00F13C45"/>
    <w:rsid w:val="00F173F7"/>
    <w:rsid w:val="00F208A7"/>
    <w:rsid w:val="00F24C00"/>
    <w:rsid w:val="00F251A5"/>
    <w:rsid w:val="00F25F28"/>
    <w:rsid w:val="00F260D8"/>
    <w:rsid w:val="00F27F84"/>
    <w:rsid w:val="00F32C60"/>
    <w:rsid w:val="00F32E8A"/>
    <w:rsid w:val="00F345D7"/>
    <w:rsid w:val="00F34E40"/>
    <w:rsid w:val="00F34E85"/>
    <w:rsid w:val="00F3507E"/>
    <w:rsid w:val="00F35275"/>
    <w:rsid w:val="00F37329"/>
    <w:rsid w:val="00F4010C"/>
    <w:rsid w:val="00F411CA"/>
    <w:rsid w:val="00F433CE"/>
    <w:rsid w:val="00F449D1"/>
    <w:rsid w:val="00F47377"/>
    <w:rsid w:val="00F47639"/>
    <w:rsid w:val="00F47A3E"/>
    <w:rsid w:val="00F47AD5"/>
    <w:rsid w:val="00F517CF"/>
    <w:rsid w:val="00F53B4E"/>
    <w:rsid w:val="00F562FD"/>
    <w:rsid w:val="00F57328"/>
    <w:rsid w:val="00F60C7B"/>
    <w:rsid w:val="00F66501"/>
    <w:rsid w:val="00F66B27"/>
    <w:rsid w:val="00F70574"/>
    <w:rsid w:val="00F73845"/>
    <w:rsid w:val="00F7464E"/>
    <w:rsid w:val="00F757C7"/>
    <w:rsid w:val="00F76955"/>
    <w:rsid w:val="00F76A9C"/>
    <w:rsid w:val="00F77608"/>
    <w:rsid w:val="00F801C0"/>
    <w:rsid w:val="00F810DD"/>
    <w:rsid w:val="00F82482"/>
    <w:rsid w:val="00F8534B"/>
    <w:rsid w:val="00F857D2"/>
    <w:rsid w:val="00F85EBC"/>
    <w:rsid w:val="00F86C4D"/>
    <w:rsid w:val="00F86C7F"/>
    <w:rsid w:val="00F87551"/>
    <w:rsid w:val="00F927A8"/>
    <w:rsid w:val="00F94D58"/>
    <w:rsid w:val="00FA0FBB"/>
    <w:rsid w:val="00FA134A"/>
    <w:rsid w:val="00FA1D9E"/>
    <w:rsid w:val="00FA24C9"/>
    <w:rsid w:val="00FA2573"/>
    <w:rsid w:val="00FA2F39"/>
    <w:rsid w:val="00FA5FB4"/>
    <w:rsid w:val="00FB015C"/>
    <w:rsid w:val="00FB1327"/>
    <w:rsid w:val="00FB193A"/>
    <w:rsid w:val="00FB27DA"/>
    <w:rsid w:val="00FB2987"/>
    <w:rsid w:val="00FB2D82"/>
    <w:rsid w:val="00FB4304"/>
    <w:rsid w:val="00FB4E79"/>
    <w:rsid w:val="00FB5CBE"/>
    <w:rsid w:val="00FB6EC4"/>
    <w:rsid w:val="00FC00F8"/>
    <w:rsid w:val="00FC0837"/>
    <w:rsid w:val="00FC1406"/>
    <w:rsid w:val="00FC1B21"/>
    <w:rsid w:val="00FC21C0"/>
    <w:rsid w:val="00FC29F8"/>
    <w:rsid w:val="00FC40C8"/>
    <w:rsid w:val="00FC6525"/>
    <w:rsid w:val="00FC6A1A"/>
    <w:rsid w:val="00FD0550"/>
    <w:rsid w:val="00FD069B"/>
    <w:rsid w:val="00FD13E6"/>
    <w:rsid w:val="00FD26F1"/>
    <w:rsid w:val="00FD2A1F"/>
    <w:rsid w:val="00FD2CC1"/>
    <w:rsid w:val="00FD417C"/>
    <w:rsid w:val="00FD5187"/>
    <w:rsid w:val="00FD5FE2"/>
    <w:rsid w:val="00FD7C53"/>
    <w:rsid w:val="00FE3E3F"/>
    <w:rsid w:val="00FE4CF3"/>
    <w:rsid w:val="00FE7553"/>
    <w:rsid w:val="00FF2C05"/>
    <w:rsid w:val="00FF2C3C"/>
    <w:rsid w:val="00FF2D2E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B86F49"/>
  <w15:docId w15:val="{75FF8B67-8679-4B31-B86A-27E9D2F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497"/>
    <w:rPr>
      <w:sz w:val="24"/>
      <w:szCs w:val="24"/>
    </w:rPr>
  </w:style>
  <w:style w:type="paragraph" w:styleId="Heading1">
    <w:name w:val="heading 1"/>
    <w:basedOn w:val="Heading4"/>
    <w:next w:val="Normal"/>
    <w:link w:val="Heading1Char"/>
    <w:qFormat/>
    <w:rsid w:val="00CC57ED"/>
    <w:pPr>
      <w:spacing w:before="0" w:after="0"/>
      <w:ind w:left="1980" w:hanging="1980"/>
      <w:outlineLvl w:val="0"/>
    </w:pPr>
    <w:rPr>
      <w:rFonts w:cs="Arial"/>
      <w:color w:val="333399"/>
    </w:rPr>
  </w:style>
  <w:style w:type="paragraph" w:styleId="Heading2">
    <w:name w:val="heading 2"/>
    <w:basedOn w:val="Normal"/>
    <w:next w:val="Normal"/>
    <w:qFormat/>
    <w:rsid w:val="003D3F48"/>
    <w:pPr>
      <w:autoSpaceDE w:val="0"/>
      <w:autoSpaceDN w:val="0"/>
      <w:spacing w:before="120"/>
      <w:ind w:left="1620" w:hanging="1620"/>
      <w:outlineLvl w:val="1"/>
    </w:pPr>
    <w:rPr>
      <w:rFonts w:ascii="Arial" w:hAnsi="Arial" w:cs="Arial"/>
      <w:i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74CA7"/>
    <w:pPr>
      <w:keepNext/>
      <w:keepLines/>
      <w:spacing w:before="40"/>
      <w:outlineLvl w:val="2"/>
    </w:pPr>
    <w:rPr>
      <w:rFonts w:ascii="Arial" w:eastAsiaTheme="majorEastAsia" w:hAnsi="Arial" w:cs="Arial"/>
      <w:b/>
      <w:color w:val="000000"/>
      <w:sz w:val="18"/>
      <w:szCs w:val="16"/>
    </w:rPr>
  </w:style>
  <w:style w:type="paragraph" w:styleId="Heading4">
    <w:name w:val="heading 4"/>
    <w:basedOn w:val="Normal"/>
    <w:next w:val="Normal"/>
    <w:qFormat/>
    <w:rsid w:val="00C92ECE"/>
    <w:pPr>
      <w:keepNext/>
      <w:spacing w:before="240" w:after="60"/>
      <w:outlineLvl w:val="3"/>
    </w:pPr>
    <w:rPr>
      <w:rFonts w:ascii="Arial" w:hAnsi="Arial"/>
      <w:b/>
      <w:bCs/>
      <w:spacing w:val="-5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92ECE"/>
    <w:pPr>
      <w:tabs>
        <w:tab w:val="left" w:pos="1584"/>
      </w:tabs>
      <w:spacing w:before="100" w:after="60"/>
      <w:ind w:left="1584" w:hanging="1584"/>
      <w:outlineLvl w:val="4"/>
    </w:pPr>
    <w:rPr>
      <w:rFonts w:ascii="Arial" w:hAnsi="Arial"/>
      <w:bCs/>
      <w:i/>
      <w:iCs/>
      <w:spacing w:val="-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D63E48"/>
    <w:pPr>
      <w:numPr>
        <w:numId w:val="1"/>
      </w:numPr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1"/>
    <w:rsid w:val="00D63E48"/>
    <w:rPr>
      <w:rFonts w:ascii="Arial" w:hAnsi="Arial"/>
      <w:spacing w:val="-5"/>
      <w:sz w:val="18"/>
      <w:szCs w:val="20"/>
    </w:rPr>
  </w:style>
  <w:style w:type="paragraph" w:customStyle="1" w:styleId="ChapterTitleAppendix">
    <w:name w:val="Chapter Title Appendix"/>
    <w:basedOn w:val="Normal"/>
    <w:next w:val="BodyText"/>
    <w:autoRedefine/>
    <w:rsid w:val="00CF1AB8"/>
    <w:pPr>
      <w:keepNext/>
      <w:keepLines/>
      <w:spacing w:after="80"/>
    </w:pPr>
    <w:rPr>
      <w:rFonts w:ascii="Arial" w:hAnsi="Arial" w:cs="Arial"/>
      <w:b/>
      <w:spacing w:val="-10"/>
      <w:sz w:val="36"/>
      <w:szCs w:val="36"/>
    </w:rPr>
  </w:style>
  <w:style w:type="paragraph" w:customStyle="1" w:styleId="Heading1Template">
    <w:name w:val="Heading 1 Template"/>
    <w:basedOn w:val="Heading2"/>
    <w:next w:val="BodyText"/>
    <w:link w:val="Heading1TemplateChar"/>
    <w:autoRedefine/>
    <w:rsid w:val="000E5DAD"/>
    <w:pPr>
      <w:keepLines/>
      <w:spacing w:before="0" w:line="240" w:lineRule="atLeast"/>
      <w:ind w:left="720"/>
      <w:outlineLvl w:val="9"/>
    </w:pPr>
    <w:rPr>
      <w:b/>
      <w:bCs/>
      <w:i w:val="0"/>
      <w:iCs/>
      <w:spacing w:val="-5"/>
      <w:kern w:val="28"/>
      <w:sz w:val="18"/>
      <w:szCs w:val="18"/>
    </w:rPr>
  </w:style>
  <w:style w:type="paragraph" w:customStyle="1" w:styleId="BlockQuotation">
    <w:name w:val="Block Quotation"/>
    <w:basedOn w:val="Normal"/>
    <w:autoRedefine/>
    <w:rsid w:val="00D63E48"/>
    <w:pPr>
      <w:keepNext/>
      <w:keepLines/>
      <w:pBdr>
        <w:top w:val="single" w:sz="12" w:space="9" w:color="FFFFFF"/>
        <w:left w:val="single" w:sz="6" w:space="12" w:color="FFFFFF"/>
        <w:bottom w:val="single" w:sz="6" w:space="5" w:color="FFFFFF"/>
        <w:right w:val="single" w:sz="6" w:space="12" w:color="FFFFFF"/>
      </w:pBdr>
      <w:shd w:val="clear" w:color="auto" w:fill="D3D3F1"/>
      <w:spacing w:after="100" w:line="288" w:lineRule="auto"/>
      <w:ind w:left="720" w:right="1080"/>
      <w:jc w:val="both"/>
    </w:pPr>
    <w:rPr>
      <w:rFonts w:ascii="Palatino Linotype" w:hAnsi="Palatino Linotype"/>
      <w:i/>
      <w:spacing w:val="-5"/>
      <w:sz w:val="20"/>
      <w:szCs w:val="20"/>
    </w:rPr>
  </w:style>
  <w:style w:type="character" w:customStyle="1" w:styleId="BodyTextChar">
    <w:name w:val="Body Text Char"/>
    <w:basedOn w:val="DefaultParagraphFont"/>
    <w:rsid w:val="00D63E48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D63E48"/>
    <w:rPr>
      <w:color w:val="0000FF"/>
      <w:u w:val="single"/>
    </w:rPr>
  </w:style>
  <w:style w:type="paragraph" w:customStyle="1" w:styleId="MeasuresBullet">
    <w:name w:val="Measures Bullet"/>
    <w:basedOn w:val="Normal"/>
    <w:rsid w:val="00D63E48"/>
    <w:pPr>
      <w:numPr>
        <w:numId w:val="2"/>
      </w:numPr>
    </w:pPr>
    <w:rPr>
      <w:rFonts w:ascii="Arial" w:hAnsi="Arial"/>
      <w:spacing w:val="-5"/>
      <w:sz w:val="20"/>
      <w:szCs w:val="20"/>
    </w:rPr>
  </w:style>
  <w:style w:type="character" w:customStyle="1" w:styleId="Heading1TemplateChar">
    <w:name w:val="Heading 1 Template Char"/>
    <w:basedOn w:val="DefaultParagraphFont"/>
    <w:link w:val="Heading1Template"/>
    <w:rsid w:val="000E5DAD"/>
    <w:rPr>
      <w:rFonts w:ascii="Arial" w:hAnsi="Arial" w:cs="Arial"/>
      <w:spacing w:val="-5"/>
      <w:kern w:val="28"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39"/>
    <w:rsid w:val="00E97F1B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C7432"/>
    <w:rPr>
      <w:b/>
      <w:i/>
      <w:iCs/>
    </w:rPr>
  </w:style>
  <w:style w:type="paragraph" w:styleId="BodyText3">
    <w:name w:val="Body Text 3"/>
    <w:basedOn w:val="Normal"/>
    <w:rsid w:val="00C92ECE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C92ECE"/>
    <w:pPr>
      <w:ind w:left="1080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semiHidden/>
    <w:rsid w:val="00C92EC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56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7567"/>
  </w:style>
  <w:style w:type="paragraph" w:styleId="Subtitle">
    <w:name w:val="Subtitle"/>
    <w:basedOn w:val="Normal"/>
    <w:qFormat/>
    <w:rsid w:val="00D90A5D"/>
    <w:pPr>
      <w:spacing w:after="60"/>
      <w:ind w:left="1080"/>
      <w:jc w:val="center"/>
      <w:outlineLvl w:val="1"/>
    </w:pPr>
    <w:rPr>
      <w:rFonts w:ascii="Arial" w:hAnsi="Arial" w:cs="Arial"/>
      <w:spacing w:val="-5"/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2F6FAA"/>
    <w:rPr>
      <w:rFonts w:ascii="Arial" w:hAnsi="Arial"/>
      <w:spacing w:val="-5"/>
      <w:sz w:val="18"/>
      <w:lang w:val="en-US" w:eastAsia="en-US" w:bidi="ar-SA"/>
    </w:rPr>
  </w:style>
  <w:style w:type="character" w:styleId="FollowedHyperlink">
    <w:name w:val="FollowedHyperlink"/>
    <w:basedOn w:val="DefaultParagraphFont"/>
    <w:rsid w:val="000E5DAD"/>
    <w:rPr>
      <w:color w:val="800080"/>
      <w:u w:val="single"/>
    </w:rPr>
  </w:style>
  <w:style w:type="paragraph" w:customStyle="1" w:styleId="Notes-Bullet2">
    <w:name w:val="Notes - Bullet 2"/>
    <w:rsid w:val="00170972"/>
    <w:pPr>
      <w:numPr>
        <w:numId w:val="3"/>
      </w:numPr>
      <w:ind w:right="-43"/>
    </w:pPr>
    <w:rPr>
      <w:rFonts w:ascii="Arial" w:hAnsi="Arial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rsid w:val="001709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972"/>
  </w:style>
  <w:style w:type="paragraph" w:styleId="CommentSubject">
    <w:name w:val="annotation subject"/>
    <w:basedOn w:val="CommentText"/>
    <w:next w:val="CommentText"/>
    <w:link w:val="CommentSubjectChar"/>
    <w:rsid w:val="0017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972"/>
    <w:rPr>
      <w:b/>
      <w:bCs/>
    </w:rPr>
  </w:style>
  <w:style w:type="paragraph" w:styleId="Revision">
    <w:name w:val="Revision"/>
    <w:hidden/>
    <w:uiPriority w:val="99"/>
    <w:semiHidden/>
    <w:rsid w:val="00170972"/>
    <w:rPr>
      <w:sz w:val="24"/>
      <w:szCs w:val="24"/>
    </w:rPr>
  </w:style>
  <w:style w:type="paragraph" w:styleId="BalloonText">
    <w:name w:val="Balloon Text"/>
    <w:basedOn w:val="Normal"/>
    <w:link w:val="BalloonTextChar"/>
    <w:rsid w:val="0017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C6"/>
    <w:pPr>
      <w:ind w:left="720"/>
    </w:pPr>
  </w:style>
  <w:style w:type="paragraph" w:customStyle="1" w:styleId="NoteText-SingleSpace">
    <w:name w:val="Note Text - Single Space"/>
    <w:basedOn w:val="Normal"/>
    <w:link w:val="NoteText-SingleSpaceChar"/>
    <w:rsid w:val="003F59FE"/>
    <w:pPr>
      <w:spacing w:before="60" w:after="100" w:line="320" w:lineRule="atLeast"/>
      <w:ind w:left="2160"/>
    </w:pPr>
    <w:rPr>
      <w:rFonts w:ascii="Arial" w:hAnsi="Arial"/>
      <w:sz w:val="19"/>
      <w:szCs w:val="18"/>
      <w:lang w:val="en-CA" w:eastAsia="en-CA"/>
    </w:rPr>
  </w:style>
  <w:style w:type="character" w:customStyle="1" w:styleId="NoteText-SingleSpaceChar">
    <w:name w:val="Note Text - Single Space Char"/>
    <w:basedOn w:val="DefaultParagraphFont"/>
    <w:link w:val="NoteText-SingleSpace"/>
    <w:rsid w:val="003F59FE"/>
    <w:rPr>
      <w:rFonts w:ascii="Arial" w:hAnsi="Arial"/>
      <w:sz w:val="19"/>
      <w:szCs w:val="18"/>
      <w:lang w:val="en-CA" w:eastAsia="en-CA"/>
    </w:rPr>
  </w:style>
  <w:style w:type="paragraph" w:customStyle="1" w:styleId="Notes-BulletLeftAlign">
    <w:name w:val="Notes - Bullet Left Align"/>
    <w:basedOn w:val="Normal"/>
    <w:rsid w:val="003F59FE"/>
    <w:pPr>
      <w:tabs>
        <w:tab w:val="num" w:pos="360"/>
      </w:tabs>
      <w:spacing w:before="80"/>
      <w:ind w:left="360" w:right="-216" w:hanging="360"/>
    </w:pPr>
    <w:rPr>
      <w:rFonts w:ascii="Arial" w:hAnsi="Arial"/>
      <w:sz w:val="15"/>
      <w:szCs w:val="19"/>
      <w:lang w:val="en-CA" w:eastAsia="en-CA"/>
    </w:rPr>
  </w:style>
  <w:style w:type="paragraph" w:customStyle="1" w:styleId="Default">
    <w:name w:val="Default"/>
    <w:rsid w:val="009926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947F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7F5A"/>
  </w:style>
  <w:style w:type="character" w:styleId="EndnoteReference">
    <w:name w:val="endnote reference"/>
    <w:basedOn w:val="DefaultParagraphFont"/>
    <w:rsid w:val="00947F5A"/>
    <w:rPr>
      <w:vertAlign w:val="superscript"/>
    </w:rPr>
  </w:style>
  <w:style w:type="paragraph" w:customStyle="1" w:styleId="Style1">
    <w:name w:val="Style1"/>
    <w:basedOn w:val="BodyText"/>
    <w:link w:val="Style1Char"/>
    <w:qFormat/>
    <w:rsid w:val="0037683E"/>
    <w:rPr>
      <w:rFonts w:cs="Arial"/>
      <w:i/>
      <w:sz w:val="16"/>
      <w:szCs w:val="16"/>
    </w:rPr>
  </w:style>
  <w:style w:type="character" w:customStyle="1" w:styleId="Style1Char">
    <w:name w:val="Style1 Char"/>
    <w:basedOn w:val="BodyTextChar1"/>
    <w:link w:val="Style1"/>
    <w:rsid w:val="0037683E"/>
    <w:rPr>
      <w:rFonts w:ascii="Arial" w:hAnsi="Arial" w:cs="Arial"/>
      <w:i/>
      <w:spacing w:val="-5"/>
      <w:sz w:val="16"/>
      <w:szCs w:val="16"/>
      <w:lang w:val="en-US" w:eastAsia="en-US" w:bidi="ar-SA"/>
    </w:rPr>
  </w:style>
  <w:style w:type="paragraph" w:customStyle="1" w:styleId="Comment">
    <w:name w:val="Comment"/>
    <w:basedOn w:val="BodyText3"/>
    <w:link w:val="CommentChar"/>
    <w:rsid w:val="001C6AE0"/>
    <w:pPr>
      <w:keepLines/>
      <w:spacing w:before="120" w:line="320" w:lineRule="atLeast"/>
    </w:pPr>
    <w:rPr>
      <w:rFonts w:ascii="Arial" w:hAnsi="Arial"/>
      <w:spacing w:val="-5"/>
      <w:sz w:val="18"/>
      <w:szCs w:val="18"/>
      <w:lang w:val="en-CA" w:eastAsia="en-CA"/>
    </w:rPr>
  </w:style>
  <w:style w:type="character" w:customStyle="1" w:styleId="CommentChar">
    <w:name w:val="Comment Char"/>
    <w:basedOn w:val="DefaultParagraphFont"/>
    <w:link w:val="Comment"/>
    <w:rsid w:val="001C6AE0"/>
    <w:rPr>
      <w:rFonts w:ascii="Arial" w:hAnsi="Arial"/>
      <w:spacing w:val="-5"/>
      <w:sz w:val="18"/>
      <w:szCs w:val="18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639A8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0715F4"/>
    <w:rPr>
      <w:rFonts w:ascii="Arial" w:hAnsi="Arial"/>
      <w:bCs/>
      <w:i/>
      <w:iCs/>
      <w:spacing w:val="-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C57ED"/>
    <w:rPr>
      <w:rFonts w:ascii="Arial" w:hAnsi="Arial" w:cs="Arial"/>
      <w:b/>
      <w:bCs/>
      <w:color w:val="333399"/>
      <w:spacing w:val="-5"/>
      <w:sz w:val="26"/>
      <w:szCs w:val="28"/>
    </w:rPr>
  </w:style>
  <w:style w:type="paragraph" w:customStyle="1" w:styleId="FootnoteText1">
    <w:name w:val="Footnote Text1"/>
    <w:basedOn w:val="Normal"/>
    <w:link w:val="FootnotetextChar"/>
    <w:qFormat/>
    <w:rsid w:val="00426315"/>
    <w:pPr>
      <w:autoSpaceDE w:val="0"/>
      <w:autoSpaceDN w:val="0"/>
      <w:adjustRightInd w:val="0"/>
    </w:pPr>
    <w:rPr>
      <w:rFonts w:ascii="Arial" w:hAnsi="Arial" w:cs="Arial"/>
      <w:sz w:val="14"/>
      <w:szCs w:val="14"/>
    </w:rPr>
  </w:style>
  <w:style w:type="character" w:customStyle="1" w:styleId="Heading3Char">
    <w:name w:val="Heading 3 Char"/>
    <w:basedOn w:val="DefaultParagraphFont"/>
    <w:link w:val="Heading3"/>
    <w:rsid w:val="00D74CA7"/>
    <w:rPr>
      <w:rFonts w:ascii="Arial" w:eastAsiaTheme="majorEastAsia" w:hAnsi="Arial" w:cs="Arial"/>
      <w:b/>
      <w:color w:val="000000"/>
      <w:sz w:val="18"/>
      <w:szCs w:val="16"/>
    </w:rPr>
  </w:style>
  <w:style w:type="character" w:customStyle="1" w:styleId="FootnotetextChar">
    <w:name w:val="Footnote text Char"/>
    <w:basedOn w:val="DefaultParagraphFont"/>
    <w:link w:val="FootnoteText1"/>
    <w:rsid w:val="00426315"/>
    <w:rPr>
      <w:rFonts w:ascii="Arial" w:hAnsi="Arial" w:cs="Arial"/>
      <w:sz w:val="14"/>
      <w:szCs w:val="14"/>
    </w:rPr>
  </w:style>
  <w:style w:type="paragraph" w:customStyle="1" w:styleId="Footnotes">
    <w:name w:val="Footnotes"/>
    <w:basedOn w:val="ListParagraph"/>
    <w:link w:val="FootnotesChar"/>
    <w:rsid w:val="00A41CD7"/>
    <w:pPr>
      <w:autoSpaceDE w:val="0"/>
      <w:autoSpaceDN w:val="0"/>
      <w:adjustRightInd w:val="0"/>
      <w:ind w:left="270" w:hanging="270"/>
      <w:contextualSpacing/>
    </w:pPr>
    <w:rPr>
      <w:rFonts w:ascii="Arial" w:hAnsi="Arial" w:cs="Arial"/>
      <w:sz w:val="14"/>
      <w:szCs w:val="14"/>
    </w:rPr>
  </w:style>
  <w:style w:type="character" w:customStyle="1" w:styleId="FootnotesChar">
    <w:name w:val="Footnotes Char"/>
    <w:basedOn w:val="DefaultParagraphFont"/>
    <w:link w:val="Footnotes"/>
    <w:rsid w:val="00A41CD7"/>
    <w:rPr>
      <w:rFonts w:ascii="Arial" w:hAnsi="Arial" w:cs="Arial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7111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7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695CE133F2C48AC86B8D2D59D13D8" ma:contentTypeVersion="5" ma:contentTypeDescription="Create a new document." ma:contentTypeScope="" ma:versionID="e6aa7ca1ce718259cff115fcbea7386b">
  <xsd:schema xmlns:xsd="http://www.w3.org/2001/XMLSchema" xmlns:xs="http://www.w3.org/2001/XMLSchema" xmlns:p="http://schemas.microsoft.com/office/2006/metadata/properties" xmlns:ns3="5765cd59-b53d-4c47-848f-57de6617ff98" xmlns:ns4="8ee810f0-9768-40d6-8168-d0687bef92af" targetNamespace="http://schemas.microsoft.com/office/2006/metadata/properties" ma:root="true" ma:fieldsID="bde696f3fbf2e08f786449189419a73f" ns3:_="" ns4:_="">
    <xsd:import namespace="5765cd59-b53d-4c47-848f-57de6617ff98"/>
    <xsd:import namespace="8ee810f0-9768-40d6-8168-d0687bef92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5cd59-b53d-4c47-848f-57de6617f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10f0-9768-40d6-8168-d0687bef9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C2DE-A07B-4870-9D2D-26DA6DA66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DB77C-1472-4726-8E81-FD4110888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A7DB9-1643-4303-BD9A-491D89383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5cd59-b53d-4c47-848f-57de6617ff98"/>
    <ds:schemaRef ds:uri="8ee810f0-9768-40d6-8168-d0687bef9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2534B-E5BE-4452-95D0-DDE541FF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Sample Format for School Board November 2008 AERR</vt:lpstr>
    </vt:vector>
  </TitlesOfParts>
  <Company>Government of Alberta</Company>
  <LinksUpToDate>false</LinksUpToDate>
  <CharactersWithSpaces>9903</CharactersWithSpaces>
  <SharedDoc>false</SharedDoc>
  <HLinks>
    <vt:vector size="162" baseType="variant">
      <vt:variant>
        <vt:i4>5898307</vt:i4>
      </vt:variant>
      <vt:variant>
        <vt:i4>78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75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72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69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66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63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60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57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54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51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48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45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42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39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36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33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30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27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24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21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18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15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12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9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6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Sample Format for School Board November 2008 AERR</dc:title>
  <dc:creator>madura.attanayake</dc:creator>
  <cp:lastModifiedBy>Kaye Schindeler DCE</cp:lastModifiedBy>
  <cp:revision>2</cp:revision>
  <cp:lastPrinted>2019-09-24T19:46:00Z</cp:lastPrinted>
  <dcterms:created xsi:type="dcterms:W3CDTF">2020-12-18T18:14:00Z</dcterms:created>
  <dcterms:modified xsi:type="dcterms:W3CDTF">2020-12-18T18:14:00Z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0x010100BC6695CE133F2C48AC86B8D2D59D13D8</vt:lpwstr>
  </property>
</Properties>
</file>